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4"/>
        <w:gridCol w:w="5652"/>
      </w:tblGrid>
      <w:tr w:rsidR="00665A12" w:rsidRPr="00665A12" w:rsidTr="00665A12">
        <w:tc>
          <w:tcPr>
            <w:tcW w:w="1850" w:type="pct"/>
            <w:tcMar>
              <w:top w:w="45" w:type="dxa"/>
              <w:left w:w="45" w:type="dxa"/>
              <w:bottom w:w="45" w:type="dxa"/>
              <w:right w:w="45" w:type="dxa"/>
            </w:tcMar>
            <w:hideMark/>
          </w:tcPr>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THỦ TƯỚNG CHÍNH PHỦ</w:t>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vertAlign w:val="superscript"/>
                <w:lang w:eastAsia="en-GB"/>
              </w:rPr>
              <w:t>______________</w:t>
            </w:r>
          </w:p>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color w:val="222222"/>
                <w:sz w:val="24"/>
                <w:szCs w:val="24"/>
                <w:lang w:eastAsia="en-GB"/>
              </w:rPr>
              <w:t>Số: 1189/QĐ-TTg</w:t>
            </w:r>
          </w:p>
        </w:tc>
        <w:tc>
          <w:tcPr>
            <w:tcW w:w="3100" w:type="pct"/>
            <w:tcMar>
              <w:top w:w="45" w:type="dxa"/>
              <w:left w:w="45" w:type="dxa"/>
              <w:bottom w:w="45" w:type="dxa"/>
              <w:right w:w="45" w:type="dxa"/>
            </w:tcMar>
            <w:hideMark/>
          </w:tcPr>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CỘNG HÒA XÃ HỘI CHỦ NGHĨA VIỆT NAM</w:t>
            </w:r>
            <w:r w:rsidRPr="00665A12">
              <w:rPr>
                <w:rFonts w:ascii="Times New Roman" w:eastAsia="Times New Roman" w:hAnsi="Times New Roman" w:cs="Times New Roman"/>
                <w:b/>
                <w:bCs/>
                <w:color w:val="222222"/>
                <w:sz w:val="24"/>
                <w:szCs w:val="24"/>
                <w:lang w:eastAsia="en-GB"/>
              </w:rPr>
              <w:br/>
              <w:t>Độc lập - Tự do - Hạnh phúc</w:t>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vertAlign w:val="superscript"/>
                <w:lang w:eastAsia="en-GB"/>
              </w:rPr>
              <w:t>______________________</w:t>
            </w:r>
          </w:p>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i/>
                <w:iCs/>
                <w:color w:val="222222"/>
                <w:sz w:val="24"/>
                <w:szCs w:val="24"/>
                <w:lang w:eastAsia="en-GB"/>
              </w:rPr>
              <w:t>Hà Nội, ngày 02 tháng 7 năm 2026</w:t>
            </w:r>
          </w:p>
        </w:tc>
      </w:tr>
    </w:tbl>
    <w:p w:rsidR="00665A12" w:rsidRPr="00665A12" w:rsidRDefault="00665A12" w:rsidP="00665A12">
      <w:pPr>
        <w:spacing w:after="0" w:line="240" w:lineRule="auto"/>
        <w:jc w:val="center"/>
        <w:rPr>
          <w:rFonts w:ascii="Arial" w:eastAsia="Times New Roman" w:hAnsi="Arial" w:cs="Arial"/>
          <w:color w:val="222222"/>
          <w:sz w:val="24"/>
          <w:szCs w:val="24"/>
          <w:lang w:eastAsia="en-GB"/>
        </w:rPr>
      </w:pPr>
      <w:r w:rsidRPr="00665A12">
        <w:rPr>
          <w:rFonts w:ascii="Arial" w:eastAsia="Times New Roman" w:hAnsi="Arial" w:cs="Arial"/>
          <w:color w:val="222222"/>
          <w:sz w:val="24"/>
          <w:szCs w:val="24"/>
          <w:lang w:eastAsia="en-GB"/>
        </w:rPr>
        <w:t> </w:t>
      </w:r>
    </w:p>
    <w:p w:rsidR="00665A12" w:rsidRPr="00665A12" w:rsidRDefault="00665A12" w:rsidP="00665A12">
      <w:pPr>
        <w:spacing w:after="0" w:line="240" w:lineRule="auto"/>
        <w:jc w:val="center"/>
        <w:rPr>
          <w:rFonts w:ascii="Arial" w:eastAsia="Times New Roman" w:hAnsi="Arial" w:cs="Arial"/>
          <w:color w:val="222222"/>
          <w:sz w:val="24"/>
          <w:szCs w:val="24"/>
          <w:lang w:eastAsia="en-GB"/>
        </w:rPr>
      </w:pPr>
      <w:r w:rsidRPr="00665A12">
        <w:rPr>
          <w:rFonts w:ascii="Arial" w:eastAsia="Times New Roman" w:hAnsi="Arial" w:cs="Arial"/>
          <w:color w:val="222222"/>
          <w:sz w:val="24"/>
          <w:szCs w:val="24"/>
          <w:lang w:eastAsia="en-GB"/>
        </w:rPr>
        <w:t> </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QUYẾT ĐỊNH</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Ban hành Kế hoạch triển khai đồng bộ hệ giá trị quốc gia,</w:t>
      </w:r>
      <w:r w:rsidRPr="00665A12">
        <w:rPr>
          <w:rFonts w:ascii="Times New Roman" w:eastAsia="Times New Roman" w:hAnsi="Times New Roman" w:cs="Times New Roman"/>
          <w:b/>
          <w:bCs/>
          <w:color w:val="000000"/>
          <w:sz w:val="28"/>
          <w:szCs w:val="28"/>
          <w:lang w:eastAsia="en-GB"/>
        </w:rPr>
        <w:br/>
        <w:t>hệ giá trị văn hóa, hệ giá trị gia đình, chuẩn mực con người Việt Nam</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vertAlign w:val="superscript"/>
          <w:lang w:eastAsia="en-GB"/>
        </w:rPr>
        <w:t>____________________</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THỦ TƯỚNG CHÍNH PHỦ</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 </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Căn cứ </w:t>
      </w:r>
      <w:hyperlink r:id="rId4" w:tgtFrame="_blank" w:tooltip="Luật Tổ chức Chính phủ " w:history="1">
        <w:r w:rsidRPr="00665A12">
          <w:rPr>
            <w:rFonts w:ascii="Times New Roman" w:eastAsia="Times New Roman" w:hAnsi="Times New Roman" w:cs="Times New Roman"/>
            <w:i/>
            <w:iCs/>
            <w:color w:val="A67C52"/>
            <w:sz w:val="28"/>
            <w:szCs w:val="28"/>
            <w:u w:val="single"/>
            <w:lang w:eastAsia="en-GB"/>
          </w:rPr>
          <w:t>Luật Tổ chức Chính phủ </w:t>
        </w:r>
      </w:hyperlink>
      <w:r w:rsidRPr="00665A12">
        <w:rPr>
          <w:rFonts w:ascii="Times New Roman" w:eastAsia="Times New Roman" w:hAnsi="Times New Roman" w:cs="Times New Roman"/>
          <w:i/>
          <w:iCs/>
          <w:color w:val="000000"/>
          <w:sz w:val="28"/>
          <w:szCs w:val="28"/>
          <w:lang w:eastAsia="en-GB"/>
        </w:rPr>
        <w:t>ngày 18 tháng 02 năm 2025;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Căn cứ </w:t>
      </w:r>
      <w:hyperlink r:id="rId5" w:tgtFrame="_blank" w:tooltip="Luật Tổ chức Chính quyền địa phương " w:history="1">
        <w:r w:rsidRPr="00665A12">
          <w:rPr>
            <w:rFonts w:ascii="Times New Roman" w:eastAsia="Times New Roman" w:hAnsi="Times New Roman" w:cs="Times New Roman"/>
            <w:i/>
            <w:iCs/>
            <w:color w:val="A67C52"/>
            <w:sz w:val="28"/>
            <w:szCs w:val="28"/>
            <w:u w:val="single"/>
            <w:lang w:eastAsia="en-GB"/>
          </w:rPr>
          <w:t>Luật Tổ chức Chính quyền địa phương </w:t>
        </w:r>
      </w:hyperlink>
      <w:r w:rsidRPr="00665A12">
        <w:rPr>
          <w:rFonts w:ascii="Times New Roman" w:eastAsia="Times New Roman" w:hAnsi="Times New Roman" w:cs="Times New Roman"/>
          <w:i/>
          <w:iCs/>
          <w:color w:val="000000"/>
          <w:sz w:val="28"/>
          <w:szCs w:val="28"/>
          <w:lang w:eastAsia="en-GB"/>
        </w:rPr>
        <w:t>ngày 19 tháng 02 năm 2025;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Căn cứ Nghị quyết số </w:t>
      </w:r>
      <w:hyperlink r:id="rId6" w:tgtFrame="_blank" w:tooltip="80-NQ/TW" w:history="1">
        <w:r w:rsidRPr="00665A12">
          <w:rPr>
            <w:rFonts w:ascii="Times New Roman" w:eastAsia="Times New Roman" w:hAnsi="Times New Roman" w:cs="Times New Roman"/>
            <w:i/>
            <w:iCs/>
            <w:color w:val="A67C52"/>
            <w:sz w:val="28"/>
            <w:szCs w:val="28"/>
            <w:u w:val="single"/>
            <w:lang w:eastAsia="en-GB"/>
          </w:rPr>
          <w:t>80-NQ/TW</w:t>
        </w:r>
      </w:hyperlink>
      <w:r w:rsidRPr="00665A12">
        <w:rPr>
          <w:rFonts w:ascii="Times New Roman" w:eastAsia="Times New Roman" w:hAnsi="Times New Roman" w:cs="Times New Roman"/>
          <w:i/>
          <w:iCs/>
          <w:color w:val="000000"/>
          <w:sz w:val="28"/>
          <w:szCs w:val="28"/>
          <w:lang w:eastAsia="en-GB"/>
        </w:rPr>
        <w:t> ngày 07 tháng 01 năm 2026 của Bộ Chính trị về phát triển văn hóa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Căn cứ Nghị quyết số </w:t>
      </w:r>
      <w:hyperlink r:id="rId7" w:tgtFrame="_blank" w:tooltip="30/NQ-CP" w:history="1">
        <w:r w:rsidRPr="00665A12">
          <w:rPr>
            <w:rFonts w:ascii="Times New Roman" w:eastAsia="Times New Roman" w:hAnsi="Times New Roman" w:cs="Times New Roman"/>
            <w:i/>
            <w:iCs/>
            <w:color w:val="A67C52"/>
            <w:sz w:val="28"/>
            <w:szCs w:val="28"/>
            <w:u w:val="single"/>
            <w:lang w:eastAsia="en-GB"/>
          </w:rPr>
          <w:t>30/NQ-CP</w:t>
        </w:r>
      </w:hyperlink>
      <w:r w:rsidRPr="00665A12">
        <w:rPr>
          <w:rFonts w:ascii="Times New Roman" w:eastAsia="Times New Roman" w:hAnsi="Times New Roman" w:cs="Times New Roman"/>
          <w:i/>
          <w:iCs/>
          <w:color w:val="000000"/>
          <w:sz w:val="28"/>
          <w:szCs w:val="28"/>
          <w:lang w:eastAsia="en-GB"/>
        </w:rPr>
        <w:t> ngày 24 tháng 02 năm 2026 của Chính phủ về việc ban hành Chương trình hành động của Chính phủ thực hiện Nghị quyết số 80</w:t>
      </w:r>
      <w:r w:rsidRPr="00665A12">
        <w:rPr>
          <w:rFonts w:ascii="Times New Roman" w:eastAsia="Times New Roman" w:hAnsi="Times New Roman" w:cs="Times New Roman"/>
          <w:color w:val="000000"/>
          <w:sz w:val="28"/>
          <w:szCs w:val="28"/>
          <w:lang w:eastAsia="en-GB"/>
        </w:rPr>
        <w:t>-</w:t>
      </w:r>
      <w:r w:rsidRPr="00665A12">
        <w:rPr>
          <w:rFonts w:ascii="Times New Roman" w:eastAsia="Times New Roman" w:hAnsi="Times New Roman" w:cs="Times New Roman"/>
          <w:i/>
          <w:iCs/>
          <w:color w:val="000000"/>
          <w:sz w:val="28"/>
          <w:szCs w:val="28"/>
          <w:lang w:eastAsia="en-GB"/>
        </w:rPr>
        <w:t>NQ/TW ngày 07 tháng 01 năm 2026 của Bộ Chính trị về phát triển văn hóa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lang w:eastAsia="en-GB"/>
        </w:rPr>
        <w:t>Theo đề nghị của Bộ trưởng Bộ Văn hóa, Thể thao và Du lịch tại Tờ trình số 303/TTr-BVHTTDL ngày 22 tháng 6 năm 2026 và Báo cáo số 302/BC-BVHTTDL ngày 22 tháng 6 năm 2026.</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222222"/>
          <w:sz w:val="28"/>
          <w:szCs w:val="28"/>
          <w:lang w:eastAsia="en-GB"/>
        </w:rPr>
        <w:t> </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QUYẾT ĐỊNH: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222222"/>
          <w:sz w:val="28"/>
          <w:szCs w:val="28"/>
          <w:lang w:eastAsia="en-GB"/>
        </w:rPr>
        <w:t> </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Điều 1. </w:t>
      </w:r>
      <w:r w:rsidRPr="00665A12">
        <w:rPr>
          <w:rFonts w:ascii="Times New Roman" w:eastAsia="Times New Roman" w:hAnsi="Times New Roman" w:cs="Times New Roman"/>
          <w:color w:val="000000"/>
          <w:sz w:val="28"/>
          <w:szCs w:val="28"/>
          <w:lang w:eastAsia="en-GB"/>
        </w:rPr>
        <w:t>Ban hành kèm theo Quyết định này Kế hoạch triển khai đồng bộ hệ giá trị quốc gia, hệ giá trị văn hóa, hệ giá trị gia đình, chuẩn mực con người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Điều 2. </w:t>
      </w:r>
      <w:r w:rsidRPr="00665A12">
        <w:rPr>
          <w:rFonts w:ascii="Times New Roman" w:eastAsia="Times New Roman" w:hAnsi="Times New Roman" w:cs="Times New Roman"/>
          <w:color w:val="000000"/>
          <w:sz w:val="28"/>
          <w:szCs w:val="28"/>
          <w:lang w:eastAsia="en-GB"/>
        </w:rPr>
        <w:t>Quyết định này có hiệu lực thi hành kể từ ngày ký ban hành.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Điều 3. </w:t>
      </w:r>
      <w:r w:rsidRPr="00665A12">
        <w:rPr>
          <w:rFonts w:ascii="Times New Roman" w:eastAsia="Times New Roman" w:hAnsi="Times New Roman" w:cs="Times New Roman"/>
          <w:color w:val="000000"/>
          <w:sz w:val="28"/>
          <w:szCs w:val="28"/>
          <w:lang w:eastAsia="en-GB"/>
        </w:rPr>
        <w:t>Các Bộ trưởng, Thủ trưởng cơ quan ngang bộ, Chủ tịch Ủy ban nhân dân tỉnh, thành phố trực thuộc trung ương và các tổ chức, cá nhân liên quan chịu trách nhiệm thi hành Quyết định này.</w:t>
      </w:r>
    </w:p>
    <w:p w:rsidR="00665A12" w:rsidRPr="00665A12" w:rsidRDefault="00665A12" w:rsidP="00665A12">
      <w:pPr>
        <w:spacing w:after="0" w:line="240" w:lineRule="auto"/>
        <w:ind w:firstLine="720"/>
        <w:jc w:val="both"/>
        <w:rPr>
          <w:rFonts w:ascii="Arial" w:eastAsia="Times New Roman" w:hAnsi="Arial" w:cs="Arial"/>
          <w:color w:val="222222"/>
          <w:sz w:val="24"/>
          <w:szCs w:val="24"/>
          <w:lang w:eastAsia="en-GB"/>
        </w:rPr>
      </w:pPr>
      <w:r w:rsidRPr="00665A12">
        <w:rPr>
          <w:rFonts w:ascii="Arial" w:eastAsia="Times New Roman" w:hAnsi="Arial" w:cs="Arial"/>
          <w:color w:val="000000"/>
          <w:sz w:val="24"/>
          <w:szCs w:val="24"/>
          <w:lang w:eastAsia="en-GB"/>
        </w:rPr>
        <w:t> </w:t>
      </w:r>
    </w:p>
    <w:tbl>
      <w:tblPr>
        <w:tblW w:w="5000" w:type="pct"/>
        <w:tblCellMar>
          <w:left w:w="0" w:type="dxa"/>
          <w:right w:w="0" w:type="dxa"/>
        </w:tblCellMar>
        <w:tblLook w:val="04A0" w:firstRow="1" w:lastRow="0" w:firstColumn="1" w:lastColumn="0" w:noHBand="0" w:noVBand="1"/>
      </w:tblPr>
      <w:tblGrid>
        <w:gridCol w:w="4513"/>
        <w:gridCol w:w="4513"/>
      </w:tblGrid>
      <w:tr w:rsidR="00665A12" w:rsidRPr="00665A12" w:rsidTr="00665A12">
        <w:tc>
          <w:tcPr>
            <w:tcW w:w="2500" w:type="pct"/>
            <w:tcMar>
              <w:top w:w="45" w:type="dxa"/>
              <w:left w:w="45" w:type="dxa"/>
              <w:bottom w:w="45" w:type="dxa"/>
              <w:right w:w="45" w:type="dxa"/>
            </w:tcMar>
            <w:hideMark/>
          </w:tcPr>
          <w:p w:rsidR="00665A12" w:rsidRPr="00665A12" w:rsidRDefault="00665A12" w:rsidP="00665A12">
            <w:pPr>
              <w:spacing w:after="0" w:line="240" w:lineRule="auto"/>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color w:val="222222"/>
                <w:sz w:val="24"/>
                <w:szCs w:val="24"/>
                <w:lang w:eastAsia="en-GB"/>
              </w:rPr>
              <w:t> </w:t>
            </w:r>
            <w:r w:rsidRPr="00665A12">
              <w:rPr>
                <w:rFonts w:ascii="Times New Roman" w:eastAsia="Times New Roman" w:hAnsi="Times New Roman" w:cs="Times New Roman"/>
                <w:b/>
                <w:bCs/>
                <w:i/>
                <w:iCs/>
                <w:color w:val="222222"/>
                <w:sz w:val="24"/>
                <w:szCs w:val="24"/>
                <w:lang w:eastAsia="en-GB"/>
              </w:rPr>
              <w:t>Nơi nhận:</w:t>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lang w:eastAsia="en-GB"/>
              </w:rPr>
              <w:t>- Ban Bí thư Trung ương Đảng;</w:t>
            </w:r>
            <w:r w:rsidRPr="00665A12">
              <w:rPr>
                <w:rFonts w:ascii="Times New Roman" w:eastAsia="Times New Roman" w:hAnsi="Times New Roman" w:cs="Times New Roman"/>
                <w:color w:val="222222"/>
                <w:lang w:eastAsia="en-GB"/>
              </w:rPr>
              <w:br/>
              <w:t>- Thủ tướng, các Phó Thủ tướng Chính phủ;</w:t>
            </w:r>
            <w:r w:rsidRPr="00665A12">
              <w:rPr>
                <w:rFonts w:ascii="Times New Roman" w:eastAsia="Times New Roman" w:hAnsi="Times New Roman" w:cs="Times New Roman"/>
                <w:color w:val="222222"/>
                <w:lang w:eastAsia="en-GB"/>
              </w:rPr>
              <w:br/>
              <w:t>- Các bộ, cơ quan ngang bộ;</w:t>
            </w:r>
            <w:r w:rsidRPr="00665A12">
              <w:rPr>
                <w:rFonts w:ascii="Times New Roman" w:eastAsia="Times New Roman" w:hAnsi="Times New Roman" w:cs="Times New Roman"/>
                <w:color w:val="222222"/>
                <w:lang w:eastAsia="en-GB"/>
              </w:rPr>
              <w:br/>
              <w:t>- HĐND, UBND các tỉnh, thành phố trực thuộc trung ương;</w:t>
            </w:r>
            <w:r w:rsidRPr="00665A12">
              <w:rPr>
                <w:rFonts w:ascii="Times New Roman" w:eastAsia="Times New Roman" w:hAnsi="Times New Roman" w:cs="Times New Roman"/>
                <w:color w:val="222222"/>
                <w:lang w:eastAsia="en-GB"/>
              </w:rPr>
              <w:br/>
              <w:t>- Văn phòng Trung ương và các Ban của Đảng;</w:t>
            </w:r>
            <w:r w:rsidRPr="00665A12">
              <w:rPr>
                <w:rFonts w:ascii="Times New Roman" w:eastAsia="Times New Roman" w:hAnsi="Times New Roman" w:cs="Times New Roman"/>
                <w:color w:val="222222"/>
                <w:lang w:eastAsia="en-GB"/>
              </w:rPr>
              <w:br/>
              <w:t>- Văn phòng Tổng Bí thư;</w:t>
            </w:r>
            <w:r w:rsidRPr="00665A12">
              <w:rPr>
                <w:rFonts w:ascii="Times New Roman" w:eastAsia="Times New Roman" w:hAnsi="Times New Roman" w:cs="Times New Roman"/>
                <w:color w:val="222222"/>
                <w:lang w:eastAsia="en-GB"/>
              </w:rPr>
              <w:br/>
              <w:t>- Văn phòng Chủ tịch nước;</w:t>
            </w:r>
            <w:r w:rsidRPr="00665A12">
              <w:rPr>
                <w:rFonts w:ascii="Times New Roman" w:eastAsia="Times New Roman" w:hAnsi="Times New Roman" w:cs="Times New Roman"/>
                <w:color w:val="222222"/>
                <w:lang w:eastAsia="en-GB"/>
              </w:rPr>
              <w:br/>
              <w:t>- Hội đồng Dân tộc và các Ủy ban của Quốc hội;</w:t>
            </w:r>
            <w:r w:rsidRPr="00665A12">
              <w:rPr>
                <w:rFonts w:ascii="Times New Roman" w:eastAsia="Times New Roman" w:hAnsi="Times New Roman" w:cs="Times New Roman"/>
                <w:color w:val="222222"/>
                <w:lang w:eastAsia="en-GB"/>
              </w:rPr>
              <w:br/>
              <w:t>- Văn phòng Quốc hội;</w:t>
            </w:r>
            <w:r w:rsidRPr="00665A12">
              <w:rPr>
                <w:rFonts w:ascii="Times New Roman" w:eastAsia="Times New Roman" w:hAnsi="Times New Roman" w:cs="Times New Roman"/>
                <w:color w:val="222222"/>
                <w:lang w:eastAsia="en-GB"/>
              </w:rPr>
              <w:br/>
            </w:r>
            <w:r w:rsidRPr="00665A12">
              <w:rPr>
                <w:rFonts w:ascii="Times New Roman" w:eastAsia="Times New Roman" w:hAnsi="Times New Roman" w:cs="Times New Roman"/>
                <w:color w:val="222222"/>
                <w:lang w:eastAsia="en-GB"/>
              </w:rPr>
              <w:lastRenderedPageBreak/>
              <w:t>- Ủy ban Trung ương Mặt trận Tổ quốc Việt Nam;</w:t>
            </w:r>
            <w:r w:rsidRPr="00665A12">
              <w:rPr>
                <w:rFonts w:ascii="Times New Roman" w:eastAsia="Times New Roman" w:hAnsi="Times New Roman" w:cs="Times New Roman"/>
                <w:color w:val="222222"/>
                <w:lang w:eastAsia="en-GB"/>
              </w:rPr>
              <w:br/>
              <w:t>- Các cơ quan: Đài THVN, Đài TNVN, Thông tấn xã VN, Viện Hàn lâm KHXHVN, Viện Hàn lâm KH&amp;CNVN;</w:t>
            </w:r>
            <w:r w:rsidRPr="00665A12">
              <w:rPr>
                <w:rFonts w:ascii="Times New Roman" w:eastAsia="Times New Roman" w:hAnsi="Times New Roman" w:cs="Times New Roman"/>
                <w:color w:val="222222"/>
                <w:lang w:eastAsia="en-GB"/>
              </w:rPr>
              <w:br/>
              <w:t>- VPCP: BTCN, các PCN, Trợ lý của TTg và PTTg, các Vụ: TH, TKBT, TCCV, PL, QHĐP;</w:t>
            </w:r>
            <w:r w:rsidRPr="00665A12">
              <w:rPr>
                <w:rFonts w:ascii="Times New Roman" w:eastAsia="Times New Roman" w:hAnsi="Times New Roman" w:cs="Times New Roman"/>
                <w:color w:val="222222"/>
                <w:lang w:eastAsia="en-GB"/>
              </w:rPr>
              <w:br/>
              <w:t>- Lưu: VT, KGVX (2b).</w:t>
            </w:r>
          </w:p>
        </w:tc>
        <w:tc>
          <w:tcPr>
            <w:tcW w:w="2500" w:type="pct"/>
            <w:tcMar>
              <w:top w:w="45" w:type="dxa"/>
              <w:left w:w="45" w:type="dxa"/>
              <w:bottom w:w="45" w:type="dxa"/>
              <w:right w:w="45" w:type="dxa"/>
            </w:tcMar>
            <w:hideMark/>
          </w:tcPr>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lastRenderedPageBreak/>
              <w:t>KT. THỦ TƯỚNG</w:t>
            </w:r>
            <w:r w:rsidRPr="00665A12">
              <w:rPr>
                <w:rFonts w:ascii="Times New Roman" w:eastAsia="Times New Roman" w:hAnsi="Times New Roman" w:cs="Times New Roman"/>
                <w:b/>
                <w:bCs/>
                <w:color w:val="222222"/>
                <w:sz w:val="24"/>
                <w:szCs w:val="24"/>
                <w:lang w:eastAsia="en-GB"/>
              </w:rPr>
              <w:br/>
              <w:t>PHÓ THỦ TƯỚNG</w:t>
            </w:r>
            <w:r w:rsidRPr="00665A12">
              <w:rPr>
                <w:rFonts w:ascii="Times New Roman" w:eastAsia="Times New Roman" w:hAnsi="Times New Roman" w:cs="Times New Roman"/>
                <w:color w:val="222222"/>
                <w:sz w:val="24"/>
                <w:szCs w:val="24"/>
                <w:lang w:eastAsia="en-GB"/>
              </w:rPr>
              <w:br/>
              <w:t> </w:t>
            </w:r>
          </w:p>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 </w:t>
            </w:r>
          </w:p>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 </w:t>
            </w:r>
          </w:p>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b/>
                <w:bCs/>
                <w:color w:val="222222"/>
                <w:sz w:val="24"/>
                <w:szCs w:val="24"/>
                <w:lang w:eastAsia="en-GB"/>
              </w:rPr>
              <w:t>Phạm Thị Thanh Trà</w:t>
            </w:r>
          </w:p>
        </w:tc>
      </w:tr>
    </w:tbl>
    <w:p w:rsidR="00665A12" w:rsidRPr="00665A12" w:rsidRDefault="00665A12" w:rsidP="00665A12">
      <w:pPr>
        <w:spacing w:after="0" w:line="240" w:lineRule="auto"/>
        <w:ind w:firstLine="720"/>
        <w:jc w:val="both"/>
        <w:rPr>
          <w:rFonts w:ascii="Arial" w:eastAsia="Times New Roman" w:hAnsi="Arial" w:cs="Arial"/>
          <w:color w:val="222222"/>
          <w:sz w:val="24"/>
          <w:szCs w:val="24"/>
          <w:lang w:eastAsia="en-GB"/>
        </w:rPr>
      </w:pPr>
      <w:r w:rsidRPr="00665A12">
        <w:rPr>
          <w:rFonts w:ascii="Arial" w:eastAsia="Times New Roman" w:hAnsi="Arial" w:cs="Arial"/>
          <w:color w:val="222222"/>
          <w:sz w:val="24"/>
          <w:szCs w:val="24"/>
          <w:lang w:eastAsia="en-GB"/>
        </w:rPr>
        <w:lastRenderedPageBreak/>
        <w:t> </w:t>
      </w:r>
    </w:p>
    <w:p w:rsidR="00665A12" w:rsidRPr="00665A12" w:rsidRDefault="00665A12" w:rsidP="00665A12">
      <w:pPr>
        <w:spacing w:after="0" w:line="240" w:lineRule="auto"/>
        <w:rPr>
          <w:rFonts w:ascii="Times New Roman" w:eastAsia="Times New Roman" w:hAnsi="Times New Roman" w:cs="Times New Roman"/>
          <w:sz w:val="24"/>
          <w:szCs w:val="24"/>
          <w:lang w:eastAsia="en-GB"/>
        </w:rPr>
      </w:pPr>
      <w:r w:rsidRPr="00665A12">
        <w:rPr>
          <w:rFonts w:ascii="Arial" w:eastAsia="Times New Roman" w:hAnsi="Arial" w:cs="Arial"/>
          <w:color w:val="222222"/>
          <w:sz w:val="24"/>
          <w:szCs w:val="24"/>
          <w:lang w:eastAsia="en-GB"/>
        </w:rPr>
        <w:t> </w:t>
      </w:r>
    </w:p>
    <w:tbl>
      <w:tblPr>
        <w:tblW w:w="5000" w:type="pct"/>
        <w:tblCellMar>
          <w:left w:w="0" w:type="dxa"/>
          <w:right w:w="0" w:type="dxa"/>
        </w:tblCellMar>
        <w:tblLook w:val="04A0" w:firstRow="1" w:lastRow="0" w:firstColumn="1" w:lastColumn="0" w:noHBand="0" w:noVBand="1"/>
      </w:tblPr>
      <w:tblGrid>
        <w:gridCol w:w="3374"/>
        <w:gridCol w:w="5652"/>
      </w:tblGrid>
      <w:tr w:rsidR="00665A12" w:rsidRPr="00665A12" w:rsidTr="00665A12">
        <w:tc>
          <w:tcPr>
            <w:tcW w:w="1850" w:type="pct"/>
            <w:tcMar>
              <w:top w:w="45" w:type="dxa"/>
              <w:left w:w="45" w:type="dxa"/>
              <w:bottom w:w="45" w:type="dxa"/>
              <w:right w:w="45" w:type="dxa"/>
            </w:tcMar>
            <w:hideMark/>
          </w:tcPr>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THỦ TƯỚNG CHÍNH PHỦ</w:t>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vertAlign w:val="superscript"/>
                <w:lang w:eastAsia="en-GB"/>
              </w:rPr>
              <w:t>___________</w:t>
            </w:r>
          </w:p>
        </w:tc>
        <w:tc>
          <w:tcPr>
            <w:tcW w:w="3100" w:type="pct"/>
            <w:tcMar>
              <w:top w:w="45" w:type="dxa"/>
              <w:left w:w="45" w:type="dxa"/>
              <w:bottom w:w="45" w:type="dxa"/>
              <w:right w:w="45" w:type="dxa"/>
            </w:tcMar>
            <w:hideMark/>
          </w:tcPr>
          <w:p w:rsidR="00665A12" w:rsidRPr="00665A12" w:rsidRDefault="00665A12" w:rsidP="00665A12">
            <w:pPr>
              <w:spacing w:after="0" w:line="240" w:lineRule="auto"/>
              <w:jc w:val="center"/>
              <w:rPr>
                <w:rFonts w:ascii="Times New Roman" w:eastAsia="Times New Roman" w:hAnsi="Times New Roman" w:cs="Times New Roman"/>
                <w:color w:val="222222"/>
                <w:sz w:val="24"/>
                <w:szCs w:val="24"/>
                <w:lang w:eastAsia="en-GB"/>
              </w:rPr>
            </w:pPr>
            <w:r w:rsidRPr="00665A12">
              <w:rPr>
                <w:rFonts w:ascii="Times New Roman" w:eastAsia="Times New Roman" w:hAnsi="Times New Roman" w:cs="Times New Roman"/>
                <w:b/>
                <w:bCs/>
                <w:color w:val="222222"/>
                <w:sz w:val="24"/>
                <w:szCs w:val="24"/>
                <w:lang w:eastAsia="en-GB"/>
              </w:rPr>
              <w:t>CỘNG HÒA XÃ HỘI CHỦ NGHĨA VIỆT NAM</w:t>
            </w:r>
            <w:r w:rsidRPr="00665A12">
              <w:rPr>
                <w:rFonts w:ascii="Times New Roman" w:eastAsia="Times New Roman" w:hAnsi="Times New Roman" w:cs="Times New Roman"/>
                <w:b/>
                <w:bCs/>
                <w:color w:val="222222"/>
                <w:sz w:val="24"/>
                <w:szCs w:val="24"/>
                <w:lang w:eastAsia="en-GB"/>
              </w:rPr>
              <w:br/>
              <w:t>Độc lập - Tự do - Hạnh phúc</w:t>
            </w:r>
            <w:r w:rsidRPr="00665A12">
              <w:rPr>
                <w:rFonts w:ascii="Times New Roman" w:eastAsia="Times New Roman" w:hAnsi="Times New Roman" w:cs="Times New Roman"/>
                <w:color w:val="222222"/>
                <w:sz w:val="24"/>
                <w:szCs w:val="24"/>
                <w:lang w:eastAsia="en-GB"/>
              </w:rPr>
              <w:br/>
            </w:r>
            <w:r w:rsidRPr="00665A12">
              <w:rPr>
                <w:rFonts w:ascii="Times New Roman" w:eastAsia="Times New Roman" w:hAnsi="Times New Roman" w:cs="Times New Roman"/>
                <w:color w:val="222222"/>
                <w:sz w:val="24"/>
                <w:szCs w:val="24"/>
                <w:vertAlign w:val="superscript"/>
                <w:lang w:eastAsia="en-GB"/>
              </w:rPr>
              <w:t>_______________________</w:t>
            </w:r>
          </w:p>
        </w:tc>
      </w:tr>
    </w:tbl>
    <w:p w:rsidR="00665A12" w:rsidRPr="00665A12" w:rsidRDefault="00665A12" w:rsidP="00665A12">
      <w:pPr>
        <w:spacing w:after="0" w:line="240" w:lineRule="auto"/>
        <w:jc w:val="center"/>
        <w:rPr>
          <w:rFonts w:ascii="Arial" w:eastAsia="Times New Roman" w:hAnsi="Arial" w:cs="Arial"/>
          <w:color w:val="222222"/>
          <w:sz w:val="24"/>
          <w:szCs w:val="24"/>
          <w:lang w:eastAsia="en-GB"/>
        </w:rPr>
      </w:pPr>
      <w:r w:rsidRPr="00665A12">
        <w:rPr>
          <w:rFonts w:ascii="Arial" w:eastAsia="Times New Roman" w:hAnsi="Arial" w:cs="Arial"/>
          <w:b/>
          <w:bCs/>
          <w:color w:val="000000"/>
          <w:sz w:val="24"/>
          <w:szCs w:val="24"/>
          <w:lang w:eastAsia="en-GB"/>
        </w:rPr>
        <w:t> </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KẾ HOẠCH</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Triển khai đồng bộ hệ giá trị quốc gia, hệ giá trị văn hóa,</w:t>
      </w:r>
      <w:r w:rsidRPr="00665A12">
        <w:rPr>
          <w:rFonts w:ascii="Times New Roman" w:eastAsia="Times New Roman" w:hAnsi="Times New Roman" w:cs="Times New Roman"/>
          <w:b/>
          <w:bCs/>
          <w:color w:val="000000"/>
          <w:sz w:val="28"/>
          <w:szCs w:val="28"/>
          <w:lang w:eastAsia="en-GB"/>
        </w:rPr>
        <w:br/>
        <w:t>hệ giá trị gia đình, chuẩn mực con người Việt Nam</w:t>
      </w:r>
      <w:r w:rsidRPr="00665A12">
        <w:rPr>
          <w:rFonts w:ascii="Times New Roman" w:eastAsia="Times New Roman" w:hAnsi="Times New Roman" w:cs="Times New Roman"/>
          <w:color w:val="222222"/>
          <w:sz w:val="28"/>
          <w:szCs w:val="28"/>
          <w:lang w:eastAsia="en-GB"/>
        </w:rPr>
        <w:br/>
      </w:r>
      <w:r w:rsidRPr="00665A12">
        <w:rPr>
          <w:rFonts w:ascii="Times New Roman" w:eastAsia="Times New Roman" w:hAnsi="Times New Roman" w:cs="Times New Roman"/>
          <w:i/>
          <w:iCs/>
          <w:color w:val="000000"/>
          <w:sz w:val="28"/>
          <w:szCs w:val="28"/>
          <w:lang w:eastAsia="en-GB"/>
        </w:rPr>
        <w:t>(Kèm theo Quyết định số 1189/QĐ-TTg</w:t>
      </w:r>
      <w:r w:rsidRPr="00665A12">
        <w:rPr>
          <w:rFonts w:ascii="Times New Roman" w:eastAsia="Times New Roman" w:hAnsi="Times New Roman" w:cs="Times New Roman"/>
          <w:i/>
          <w:iCs/>
          <w:color w:val="000000"/>
          <w:sz w:val="28"/>
          <w:szCs w:val="28"/>
          <w:lang w:eastAsia="en-GB"/>
        </w:rPr>
        <w:br/>
        <w:t>ngày 02 tháng 7 năm 2026 của Thủ tướng Chính phủ)</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i/>
          <w:iCs/>
          <w:color w:val="000000"/>
          <w:sz w:val="28"/>
          <w:szCs w:val="28"/>
          <w:vertAlign w:val="superscript"/>
          <w:lang w:eastAsia="en-GB"/>
        </w:rPr>
        <w:t>_________________</w:t>
      </w:r>
    </w:p>
    <w:p w:rsidR="00665A12" w:rsidRPr="00665A12" w:rsidRDefault="00665A12" w:rsidP="00665A12">
      <w:pPr>
        <w:spacing w:after="0" w:line="240" w:lineRule="auto"/>
        <w:jc w:val="center"/>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Nhằm quán triệt và tổ chức triển khai hiệu quả Nghị quyết số </w:t>
      </w:r>
      <w:hyperlink r:id="rId8" w:tgtFrame="_blank" w:tooltip="80-NQ/TW" w:history="1">
        <w:r w:rsidRPr="00665A12">
          <w:rPr>
            <w:rFonts w:ascii="Times New Roman" w:eastAsia="Times New Roman" w:hAnsi="Times New Roman" w:cs="Times New Roman"/>
            <w:color w:val="A67C52"/>
            <w:sz w:val="28"/>
            <w:szCs w:val="28"/>
            <w:u w:val="single"/>
            <w:lang w:eastAsia="en-GB"/>
          </w:rPr>
          <w:t>80-NQ/TW</w:t>
        </w:r>
      </w:hyperlink>
      <w:r w:rsidRPr="00665A12">
        <w:rPr>
          <w:rFonts w:ascii="Times New Roman" w:eastAsia="Times New Roman" w:hAnsi="Times New Roman" w:cs="Times New Roman"/>
          <w:color w:val="000000"/>
          <w:sz w:val="28"/>
          <w:szCs w:val="28"/>
          <w:lang w:eastAsia="en-GB"/>
        </w:rPr>
        <w:t> ngày 07 tháng 01 năm 2026 của Bộ Chính trị về phát triển văn hóa Việt Nam; cụ thể hóa các nhiệm vụ được giao tại Nghị quyết số </w:t>
      </w:r>
      <w:hyperlink r:id="rId9" w:tgtFrame="_blank" w:tooltip="30/NQ-CP" w:history="1">
        <w:r w:rsidRPr="00665A12">
          <w:rPr>
            <w:rFonts w:ascii="Times New Roman" w:eastAsia="Times New Roman" w:hAnsi="Times New Roman" w:cs="Times New Roman"/>
            <w:color w:val="A67C52"/>
            <w:sz w:val="28"/>
            <w:szCs w:val="28"/>
            <w:u w:val="single"/>
            <w:lang w:eastAsia="en-GB"/>
          </w:rPr>
          <w:t>30/NQ-CP</w:t>
        </w:r>
      </w:hyperlink>
      <w:r w:rsidRPr="00665A12">
        <w:rPr>
          <w:rFonts w:ascii="Times New Roman" w:eastAsia="Times New Roman" w:hAnsi="Times New Roman" w:cs="Times New Roman"/>
          <w:color w:val="000000"/>
          <w:sz w:val="28"/>
          <w:szCs w:val="28"/>
          <w:lang w:eastAsia="en-GB"/>
        </w:rPr>
        <w:t> ngày 24 tháng 02 năm 2026 của Chính phủ về việc ban hành Chương trình hành động của Chính phủ thực hiện Nghị quyết số 80</w:t>
      </w:r>
      <w:r w:rsidRPr="00665A12">
        <w:rPr>
          <w:rFonts w:ascii="Times New Roman" w:eastAsia="Times New Roman" w:hAnsi="Times New Roman" w:cs="Times New Roman"/>
          <w:i/>
          <w:iCs/>
          <w:color w:val="000000"/>
          <w:sz w:val="28"/>
          <w:szCs w:val="28"/>
          <w:lang w:eastAsia="en-GB"/>
        </w:rPr>
        <w:t>-</w:t>
      </w:r>
      <w:r w:rsidRPr="00665A12">
        <w:rPr>
          <w:rFonts w:ascii="Times New Roman" w:eastAsia="Times New Roman" w:hAnsi="Times New Roman" w:cs="Times New Roman"/>
          <w:color w:val="000000"/>
          <w:sz w:val="28"/>
          <w:szCs w:val="28"/>
          <w:lang w:eastAsia="en-GB"/>
        </w:rPr>
        <w:t>NQ/TW ngày 07 tháng 01 năm 2026 của Bộ Chính trị về phát triển văn hóa Việt Nam, Thủ tướng Chính phủ ban hành Kế hoạch triển khai đồng bộ hệ giá trị quốc gia, hệ giá trị văn hóa, hệ giá trị gia đình, chuẩn mực con người Việt Nam với các nội dung sau:</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I. MỤC ĐÍCH, YÊU CẦU</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1. Mục đích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Kịp thời thể chế và tổ chức thực hiện hiệu quả Nghị quyết Đại hội đại biểu toàn quốc lần thứ XIV của Đảng, Nghị quyết số </w:t>
      </w:r>
      <w:hyperlink r:id="rId10" w:tgtFrame="_blank" w:tooltip="80-NQ/TW" w:history="1">
        <w:r w:rsidRPr="00665A12">
          <w:rPr>
            <w:rFonts w:ascii="Times New Roman" w:eastAsia="Times New Roman" w:hAnsi="Times New Roman" w:cs="Times New Roman"/>
            <w:color w:val="A67C52"/>
            <w:sz w:val="28"/>
            <w:szCs w:val="28"/>
            <w:u w:val="single"/>
            <w:lang w:eastAsia="en-GB"/>
          </w:rPr>
          <w:t>80-NQ/TW</w:t>
        </w:r>
      </w:hyperlink>
      <w:r w:rsidRPr="00665A12">
        <w:rPr>
          <w:rFonts w:ascii="Times New Roman" w:eastAsia="Times New Roman" w:hAnsi="Times New Roman" w:cs="Times New Roman"/>
          <w:color w:val="000000"/>
          <w:sz w:val="28"/>
          <w:szCs w:val="28"/>
          <w:lang w:eastAsia="en-GB"/>
        </w:rPr>
        <w:t> ngày 07 tháng 01 năm 2026 của Bộ Chính trị, Nghị quyết số </w:t>
      </w:r>
      <w:hyperlink r:id="rId11" w:tgtFrame="_blank" w:tooltip="28/2026/QH16" w:history="1">
        <w:r w:rsidRPr="00665A12">
          <w:rPr>
            <w:rFonts w:ascii="Times New Roman" w:eastAsia="Times New Roman" w:hAnsi="Times New Roman" w:cs="Times New Roman"/>
            <w:color w:val="A67C52"/>
            <w:sz w:val="28"/>
            <w:szCs w:val="28"/>
            <w:u w:val="single"/>
            <w:lang w:eastAsia="en-GB"/>
          </w:rPr>
          <w:t>28/2026/QH16</w:t>
        </w:r>
      </w:hyperlink>
      <w:r w:rsidRPr="00665A12">
        <w:rPr>
          <w:rFonts w:ascii="Times New Roman" w:eastAsia="Times New Roman" w:hAnsi="Times New Roman" w:cs="Times New Roman"/>
          <w:color w:val="000000"/>
          <w:sz w:val="28"/>
          <w:szCs w:val="28"/>
          <w:lang w:eastAsia="en-GB"/>
        </w:rPr>
        <w:t> ngày 24 tháng 4 năm 2026 của Quốc hội khóa XVI và Nghị quyết số </w:t>
      </w:r>
      <w:hyperlink r:id="rId12" w:tgtFrame="_blank" w:tooltip="30/NQ-CP" w:history="1">
        <w:r w:rsidRPr="00665A12">
          <w:rPr>
            <w:rFonts w:ascii="Times New Roman" w:eastAsia="Times New Roman" w:hAnsi="Times New Roman" w:cs="Times New Roman"/>
            <w:color w:val="A67C52"/>
            <w:sz w:val="28"/>
            <w:szCs w:val="28"/>
            <w:u w:val="single"/>
            <w:lang w:eastAsia="en-GB"/>
          </w:rPr>
          <w:t>30/NQ-CP</w:t>
        </w:r>
      </w:hyperlink>
      <w:r w:rsidRPr="00665A12">
        <w:rPr>
          <w:rFonts w:ascii="Times New Roman" w:eastAsia="Times New Roman" w:hAnsi="Times New Roman" w:cs="Times New Roman"/>
          <w:color w:val="000000"/>
          <w:sz w:val="28"/>
          <w:szCs w:val="28"/>
          <w:lang w:eastAsia="en-GB"/>
        </w:rPr>
        <w:t> ngày 24 tháng 02 năm 2026 của Chính phủ về phát triển văn hóa Việt Nam. Thiết lập cơ chế vận hành, triển khai đồng bộ hệ giá trị quốc gia, hệ giá trị văn hóa, hệ giá trị gia đình, chuẩn mực con người Việt Nam (sau đây gọi chung là các hệ giá trị) thông suốt từ trung ương đến cơ sở, gắn kết chặt chẽ hoạt động xây dựng hoàn thiện thể chế với yêu cầu thực hành các hệ giá trị trong thực tiễn.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Đưa các hệ giá trị thấm sâu vào đời sống xã hội; phát huy vai trò của văn hóa, gia đình và con người Việt Nam trong phát triển kinh tế - xã hội, bảo đảm quốc phòng, an ninh và phát triển nhanh, bền vững đất nước.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c) Tăng cường xây dựng môi trường văn hóa, văn minh, lành mạnh; chủ động ngăn chặn tình trạng suy thoái đạo đức, lối sống; nâng cao sức đề kháng của người dân trước những tác động tiêu cực.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Phát huy nguồn lực nội sinh và lợi thế cạnh tranh quốc gia từ văn hóa, con người Việt Nam trong tiến trình hội nhập, phát huy bản sắc, tính đa dạng văn hóa của dân tộc và định vị thương hiệu quốc gia; gắn triển khai các hệ giá trị với phát triển công nghiệp văn hóa, đẩy mạnh ứng dụng khoa học công nghệ, đổi mới sáng tạo, chuyển đổi số và hội nhập quốc tế.</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 Yêu cầu</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Tăng cường sự lãnh đạo của cấp ủy, tổ chức đảng, chỉ đạo, điều hành của chính quyền các cấp, nâng cao trách nhiệm của người đứng đầu cấp ủy, tổ chức đảng, chính quyền các cấp và cơ quan, đơn vị trong lãnh đạo, chỉ đạo triển khai đồng bộ các hệ giá trị. Huy động sự tham gia của cả hệ thống chính trị, cộng đồng và toàn xã hội, đẩy mạnh phân cấp, phân quyền, thiết lập cơ chế phối hợp liên ngành hiệu quả, bảo đảm gắn kết giữa phát triển văn hóa với phát triển kinh tế - xã hội, bảo đảm quốc phòng, an ninh.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Cụ thể hóa các hệ giá trị thành tiêu chí, chuẩn mực ứng xử văn hóa phù hợp với từng đối tượng, lĩnh vực và địa bàn, có khả năng lượng hóa và đánh giá kết quả thực hiện. Lồng ghép các tiêu chí vào chương trình, chiến lược, kế hoạch của ngành, lĩnh vực và địa phương; hoàn thiện các quy tắc ứng xử văn hóa, bảo đảm phân công rõ trách nhiệm, rõ lộ trình thực hiện, tính khả thi cao và không làm phát sinh tổ chức bộ máy hoặc thủ tục hành chính.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Lấy bồi dưỡng, phát triển con người toàn diện làm trung tâm; triển khai Kế hoạch đồng bộ, thống nhất trên phạm vi cả nước, đồng thời phù hợp với đặc điểm của từng ngành, lĩnh vực, địa phương và cộng đồng dân cư. Phát huy bản sắc văn hóa tốt đẹp của các dân tộc; kết hợp hài hòa giữa giá trị truyền thống và giá trị hiện đại, giữa bản sắc văn hóa dân tộc và tinh hoa văn hóa nhân loại, đáp ứng yêu cầu phát triển nhanh, bền vững đất nước trong kỷ nguyên mới.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Đẩy mạnh ứng dụng khoa học, công nghệ, đổi mới sáng tạo và chuyển đổi số để triển khai đồng bộ, hiệu quả các hệ giá trị. Tăng cường kiểm tra, giám sát, đánh giá kết quả thực hiện; kịp thời tháo gỡ khó khăn, vướng mắc; biểu dương, khen thưởng và nhân rộng các mô hình, cách làm hay, sáng tạo; huy động, quản lý và sử dụng hiệu quả các nguồn lực cho phát triển văn hóa và xây dựng con người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II. NỘI DUNG TRỌNG TÂM CỦA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1. Nội dung của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Hệ giá trị quốc gia (hòa bình, thống nhất, độc lập, dân giàu, nước mạnh, dân chủ, công bằng, văn minh, hạnh phúc) định hướng lý tưởng, mục tiêu và khát vọng phát triển đất nước, bồi đắp lòng yêu nước, niềm tự hào dân tộc, ý thức công dân, tinh thần thượng tôn pháp luật, trách nhiệm xã hội, tinh thần đoàn kết, ý chí tự lực, tự cường và trách nhiệm xây dựng, bảo vệ Tổ quốc.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xml:space="preserve">b) Hệ giá trị văn hóa (dân tộc, dân chủ, nhân văn, khoa học) tạo nền tảng tinh thần của xã hội, bồi dưỡng lòng nhân ái, nghĩa tình, trung thực, khoan dung, </w:t>
      </w:r>
      <w:r w:rsidRPr="00665A12">
        <w:rPr>
          <w:rFonts w:ascii="Times New Roman" w:eastAsia="Times New Roman" w:hAnsi="Times New Roman" w:cs="Times New Roman"/>
          <w:color w:val="000000"/>
          <w:sz w:val="28"/>
          <w:szCs w:val="28"/>
          <w:lang w:eastAsia="en-GB"/>
        </w:rPr>
        <w:lastRenderedPageBreak/>
        <w:t>tôn trọng sự khác biệt, lối sống văn minh, tinh thần dân chủ, tư duy khoa học, năng lực sáng tạo và trách nhiệm giữ gìn, phát huy bản sắc văn hóa dân tộc.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Hệ giá trị gia đình (ấm no, hạnh phúc, tiến bộ, văn minh) là môi trường đầu tiên hình thành và nuôi dưỡng nhân cách con người, vun đắp tình yêu thương, sự tôn trọng, bình đẳng, chia sẻ, trách nhiệm, hiếu thảo, thủy chung và sự gắn kết giữa các thành viên.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Chuẩn mực con người Việt Nam (yêu nước, đoàn kết, tự cường, nghĩa tình, trung thực, trách nhiệm, kỷ cương, sáng tạo) là sự kết tinh các giá trị quốc gia, văn hóa và gia đình, được thể hiện qua các phẩm chất cốt lõi: yêu nước, đoàn kết, tự cường, nghĩa tình, trung thực, trách nhiệm, kỷ cương, sáng tạo, khát vọng vươn lên và tinh thần cống hiến.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 Mối quan hệ giữa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Các thành tố của hệ giá trị quốc gia, hệ giá trị văn hóa, hệ giá trị gia đình và chuẩn mực con người Việt Nam có mối quan hệ chặt chẽ, thống nhất, tác động qua lại và thúc đẩy lẫn nhau trong quá trình phát triển.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Con người giữ vai trò trung tâm, vừa là chủ thể thực hành, lan tỏa các giá trị, vừa là mục tiêu của sự phát triển; các phẩm chất tốt đẹp của con người Việt Nam là nền tảng để xây dựng gia đình hạnh phúc, phát triển nền văn hóa tiên tiến, đậm đà bản sắc dân tộc và hiện thực hóa khát vọng phát triển đất nước phồn vinh, hạnh phúc.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Gia đình là môi trường đầu tiên hình thành, nuôi dưỡng và hoàn thiện nhân cách con người; đồng thời giữ vai trò gìn giữ, trao truyền các giá trị văn hóa, đạo đức và nền tảng xã hội từ thế hệ này sang thế hệ khác.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Văn hóa tạo môi trường dân chủ, nhân văn để các giá trị được tiếp nhận, thực hành và lan tỏa, góp phần bồi dưỡng phẩm chất, nhân cách con người toàn diện, củng cố gia đình và phát huy sức mạnh nội sinh, tạo động lực cho sự phát triển bền vững của đất nước.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Các giá trị quốc gia giữ vai trò định hướng mục tiêu, lý tưởng và khát vọng phát triển; đồng thời được hiện thực hóa thông qua sự phát triển của con người, gia đình và văn hóa, môi trường văn hóa góp phần xây dựng đất nước phồn vinh, hạnh phúc.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III. NHIỆM VỤ, GIẢI PHÁP</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1. Hoàn thiện thể chế, chính sách để bảo đảm việc triển khai đồng bộ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Thể chế hóa đầy đủ, đồng bộ và tổ chức thực hiện hiệu quả chủ trương, đường lối của Đảng về phát triển văn hóa, gia đình; có chính sách đào tạo, bồi dưỡng, phát triển con người toàn diện làm nền tảng triển khai đồng bộ các hệ giá trị, tạo hành lang pháp lý vững chắc bảo vệ toàn vẹn chủ quyền văn hóa của quốc gia, dân tộc và con người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xml:space="preserve">- Tập trung cụ thể hóa các hệ giá trị thành chuẩn mực, quy tắc ứng xử văn hóa và phẩm chất phù hợp với từng lĩnh vực, ngành nghề và nhóm đối tượng; nghiên cứu thực hiện lồng ghép tiêu chí của các hệ giá trị vào chính sách phát </w:t>
      </w:r>
      <w:r w:rsidRPr="00665A12">
        <w:rPr>
          <w:rFonts w:ascii="Times New Roman" w:eastAsia="Times New Roman" w:hAnsi="Times New Roman" w:cs="Times New Roman"/>
          <w:color w:val="000000"/>
          <w:sz w:val="28"/>
          <w:szCs w:val="28"/>
          <w:lang w:eastAsia="en-GB"/>
        </w:rPr>
        <w:lastRenderedPageBreak/>
        <w:t>triển kinh tế - xã hội, bảo đảm kế thừa các giá trị truyền thống tốt đẹp của dân tộc, đồng thời góp phần xây dựng nền tảng giá trị vững chắc cho sự phát triển của đất nước.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Nghiên cứu, xây dựng, hoàn thiện cơ chế thí điểm, nhân rộng các mô hình hiệu quả trong thực hành đồng bộ các hệ giá trị phù hợp với từng lĩnh vực, ngành nghề và các nhóm đối tượng.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Đánh giá tác động đối với các hệ giá trị trong quá trình xây dựng và triển khai văn bản quy phạm pháp luật, chiến lược, quy hoạch, chương trình, kế hoạch, đề án phát triển kinh tế - xã hội, quốc phòng, an ninh, đối ngoại.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 Các bộ, ngành, địa phương theo chức năng, nhiệm vụ được phân công.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cơ quan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Thời gian thực hiện: Hằng năm.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 Truyền thông, giáo dục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2.1. Các nhiệm vụ, giải pháp chung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Tổ chức quán triệt, tuyên truyền, giáo dục về nội hàm, ý nghĩa và yêu cầu thực hành các hệ giá trị nhằm nâng cao nhận thức, tư tưởng, tạo chuyển biến căn bản trong hành vi ứng xử văn hóa, hình thành lối sống lành mạnh, chuẩn mực của cán bộ, đảng viên, công chức, viên chức, lực lượng vũ trang, học sinh, sinh viên, cộng đồng doanh nghiệp và Nhân dân.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Tập trung tuyên truyền, giáo dục, lan tỏa truyền thống lịch sử, văn hóa dân tộc, các giá trị yêu nước, đoàn kết, nhân ái, nghĩa tình, trung thực, trách nhiệm, tự cường, sáng tạo và khát vọng cống hiến; nâng cao ý thức thượng tôn pháp luật, trách nhiệm xã hội, trách nhiệm với gia đình, cộng đồng và đất nước.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Đổi mới, đa dạng phương thức truyền thông về các hệ giá trị, xây dựng thông điệp ngắn gọn, thiết thực, dễ hiểu, sâu sắc, có sức lan tỏa và phù hợp với đặc điểm của từng nhóm đối tượng.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Đẩy mạnh truyền thông đối ngoại, quảng bá các hệ giá trị thông qua cơ quan ngoại giao Việt Nam và cộng đồng người Việt Nam ở nước ngoài.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Tăng cường giáo dục đạo đức, kỹ năng sống, thực hành văn hóa công sở, văn hóa kinh doanh, nếp sống văn hóa trong gia đình và cộng đồng. Lồng ghép truyền thông, giáo dục về các hệ giá trị với chăm sóc sức khỏe Nhân dân.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Tích hợp thành tố của các hệ giá trị vào chương trình giáo dục chính khóa các cấp học, chương trình phát triển văn hóa đọc. Triển khai hiệu quả các chương trình giáo dục chuyên biệt nhằm định hướng hành vi, lối sống tích cực, nhân văn, văn minh, đẩy lùi tiêu cực.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Bồi dưỡng, tập huấn nâng cao năng lực triển khai đồng bộ các hệ giá trị cho đội ngũ cán bộ làm công tác văn hóa từ trung ương đến cơ sở.</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Đề nghị Ban Tuyên giáo và Dân vận Trung 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 Đề nghị Đài Truyền hình Việt Nam, Đài Tiếng nói Việt Nam, Thông tấn xã Việt Nam, các cơ quan báo chí ở trung ương và địa phương.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bộ, ngành trung ương; Ủy ban nhân dân các tỉnh, thành phố trực thuộc trung 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Thời gian thực hiện: Hằng năm.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2.2. Các nhiệm vụ, giải pháp cụ thể</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Xây dựng Chương trình truyền thông “Gia đình Việt” để tuyên truyền về hệ giá trị gia đình Việt Nam giai đoạn 2026-2035.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Văn hóa, Thể thao và Du lịch; Ủy ban nhân dân các tỉnh, thành phố trực thuộc trung ương; đề nghị Đài Truyền hình Việt Nam, Đài Tiếng nói Việt Nam, Thông tấn xã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Năm 2027 và các năm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Sản phẩm: Chuyên trang, chuyên mục trên đài phát thanh, truyền hình, thông tấn, báo chí; các sản phẩm truyền thông theo thẩm quyền của cơ quan chủ trì.</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Xây dựng Chương trình “An ninh văn hóa không gian mạng giai đoạn 2026 - 2035”.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Công an;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Năm 2027.</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Sản phẩm: Chương trình được Bộ trưởng phê duyệt và triển khai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3. Vận dụng các hệ giá trị trong xây dựng môi trường văn hóa và phát triển kinh tế - xã hội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3.1. Các nhiệm vụ, giải pháp chung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Thực hành có hiệu quả các chuẩn mực đạo đức, văn hóa ứng xử trong gia đình, nhà trường, cơ quan, đơn vị, doanh nghiệp, cộng đồng dân cư và không gian mạng; phát huy các giá trị yêu thương, tôn trọng, chia sẻ, nghĩa tình, trung thực, bình đẳng, trách nhiệm; tổ chức thí điểm, đánh giá, hoàn thiện và nhân rộng các mô hình thực hiện hiệu quả các hệ giá trị phù hợp với từng ngành, lĩnh vực, bản sắc văn hóa và phong tục, tập quán của từng địa bàn, dân tộc.</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Xây dựng văn hóa học tập, văn hóa lao động, phát huy tinh thần đổi mới sáng tạo, ý thức kỷ luật, tác phong chuyên nghiệp, nâng cao năng lực số, năng lực hội nhập quốc tế; xây dựng gia đình no ấm, tiến bộ, hạnh phúc, văn minh; hình thành các phẩm chất yêu nước, nhân ái, trung thực, đoàn kết, trách nhiệm, kỷ cương, sáng tạo và khát vọng vươn lên.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Huy động sức mạnh của toàn xã hội, cộng đồng doanh nghiệp và tổ chức đoàn thể trong triển khai các hệ giá trị vào thực tiễn. Ưu tiên hỗ trợ các nhóm yếu thế, vùng sâu, vùng xa, vùng đồng bào dân tộc thiểu số để bảo đảm quyền tiếp cận công bằng đối với các điều kiện để thực hành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 Phối hợp hiệu quả giữa Gia đình - Nhà trường - Xã hội để định hình các hệ giá trị cho học sinh, sinh viên. Lấy gia đình làm gốc, nhà trường làm nền tảng, xã hội làm môi trường thực hành các hệ giá trị. Đề cao vai trò gương mẫu của người cao tuổi, người có ảnh hưởng xã hội trong thực hành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Phát triển con người Việt Nam thời kỳ mới với các phẩm chất chủ yếu: yêu nước, nhân ái, nghĩa tình, trung thực, đoàn kết, tự cường, trách nhiệm, kỷ cương, sáng tạo và khát vọng cống hiến; chú trọng bồi dưỡng và phát huy các phẩm chất, năng lực đáp ứng yêu cầu phát triển đất nước trong thời kỳ chuyển đổi số, hội nhập quốc tế và phát triển bền vững như: năng lực số, tư duy đổi mới sáng tạo, khả năng thích ứng với sự thay đổi, học tập suốt đời, trách nhiệm với môi trường, trách nhiệm cộng đồng và năng lực hội nhập quốc tế.</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Bảo tồn, phát huy di sản văn hóa và bản sắc văn hóa dân tộc; lan tỏa các giá trị dân tộc, dân chủ, nhân văn, khoa học; nâng cao giá trị, sức cạnh tranh của thương hiệu quốc gia, phát huy sức mạnh văn hóa và con người Việt Nam trong phát triển đất nước, hội nhập quốc tế và phát triển bền vững.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Gắn kết thực hành các hệ giá trị với cải cách hành chính, lồng ghép tiêu chí của các hệ giá trị vào tiêu chuẩn bình xét thi đua, khen thưởng; xây dựng môi trường văn hóa số, văn hóa công vụ, văn hóa doanh nghiệp, văn hóa thể thao, văn hóa học đường.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 Bộ Văn hóa, Thể thao và Du lịch; Bộ Giáo dục và Đào tạo; các bộ, ngành, địa phương.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cơ quan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Thời gian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Giai đoạn 2026 - 2030: Nghiên cứu, xây dựng và triển khai chương trình, đề án, các mô hình thí điểm thực hành các hệ giá trị. Tổ chức đánh giá, rút kinh nghiệm, đề xuất triển khai giai đoạn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Giai đoạn 2031 - 2035: Tiếp tục tổ chức triển khai chương trình, đề án; nghiên cứu hoàn thiện, nhân rộng các mô hình thực hành hiệu quả.</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3.2. Các nhiệm vụ, giải pháp cụ thể</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Hướng dẫn tích hợp, lồng ghép nội dung giáo dục về các hệ giá trị, chuẩn mực đạo đức, lối sống, văn hóa ứng xử trong chương trình, tài liệu và các hoạt động giáo dục phù hợp với từng cấp học, trình độ đào tạo.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Giáo dục và Đào tạo.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Năm 2027 và các năm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Sản phẩm: Chương trình, tài liệu và các hoạt động giáo dục được tích hợp theo thẩm quyền của Bộ trưởng.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Chương trình chăm sóc sức khỏe toàn diện (sức khỏe thể chất, sức khỏe tinh thần) và lồng ghép văn hóa ứng xử lành mạnh tại các cơ sở y tế giai đoạn 2026-2035.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Y tế.</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Năm 2027.</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 Sản phẩm: Chương trình theo thẩm quyền cơ quan chủ trì.</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Lồng ghép các hệ giá trị vào phát triển nông nghiệp, nông thôn, làng nghề truyền thống gắn với xây dựng nông thôn mới.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Nông nghiệp và Môi trường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Các bộ, ngành, địa phương.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Năm 2027 và các năm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Sản phẩm: Chương trình/Kế hoạch/Đề án thuộc thẩm quyền Bộ trưởng.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Lồng ghép đồng bộ việc triển khai các hệ giá trị với Chương trình phát triển văn hóa doanh nghiệp, Chương trình Thương hiệu quốc gia Việt Nam và Khung chuẩn mực đạo đức, văn hóa kinh doanh gắn với bản sắc dân tộc và tiếp cận được tinh hoa văn hóa kinh doanh thế giới.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chủ trì: Bộ Công thương.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Cơ quan phối hợp: Bộ Tài chính, Bộ Văn hóa, Thể thao và Du lịch, Bộ Khoa học và Công nghệ, Bộ Giáo dục và Đào tạo;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Thời gian hoàn thành: Quý IV năm 2026.</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Sản phẩm: Chương trình/Kế hoạch thuộc thẩm quyền Bộ trưởng.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4. Nghiên cứu ứng dụng khoa học, công nghệ, đổi mới sáng tạo và chuyển đổi số để triển khai đồng bộ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4.1. Các nhiệm vụ, giải pháp chung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Tổ chức nghiên cứu lý luận, tổng kết thực tiễn, chuẩn hóa nội hàm các hệ giá trị; xây dựng bộ tiêu chí khung để các bộ, ngành, địa phương làm căn cứ xây dựng tiêu chí theo dõi, đánh giá việc triển khai đồng bộ các hệ giá trị; đánh giá, dự báo xu hướng biến đổi của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Ứng dụng khoa học, công nghệ, đổi mới sáng tạo và chuyển đổi số trong tổ chức thực hiện các hệ giá trị; đổi mới phương thức giáo dục, trải nghiệm và thực hành các hệ giá trị tại thiết chế văn hóa cơ sở, thư viện, bảo tàng, nhà trường, cơ quan, đơn vị; nâng cao hiệu quả thông qua sự gắn kết và tác động qua lại giữa cá nhân, gia đình, nhà trường, cộng đồng và xã hội.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Ứng dụng thực tế ảo và trí tuệ nhân tạo để số hóa các hệ giá trị trong các chương trình trải nghiệm văn hóa, thể thao, du lịch; số hóa tư liệu, câu chuyện, hình ảnh, hiện vật tiêu biểu để phục vụ giáo dục các hệ giá trị và nâng cao khả năng tiếp cận của người dân.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Nghiên cứu xây dựng cơ sở dữ liệu về các hệ giá trị; thu thập dữ liệu khảo sát xã hội học để phân tích, đánh giá điểm nóng, mức độ lan tỏa giá trị tích cực; phát triển bảng điều khiển (dashboard) theo dõi cho bộ, ngành, địa phương trong triển khai, thực hành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Đề nghị Viện Hàn lâm khoa học xã hội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Các bộ, ngành, địa phương theo chức năng, nhiệm vụ được phân công.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d) Thời gian thực hiện: Hằng năm.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4.2. Nghiên cứu chuẩn hóa nội hàm các hệ giá trị; xây dựng bộ tiêu chí khung theo dõi, đánh giá, dự báo xu hướng biến đổi của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Cơ quan chủ trì: Đề nghị Viện Hàn lâm khoa học xã hội Việt Nam;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Thời gian hoàn thành: Năm 2027 và các năm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Sản phẩm: Báo cáo khuyến nghị chính sách, bộ tiêu chí theo dõi, đánh giá, dự báo xu hướng biến đổi của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5. Hợp tác quốc tế trong triển khai đồng bộ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Đẩy mạnh ngoại giao văn hóa, thể thao, du lịch; giới thiệu, quảng bá rộng rãi các hệ giá trị đến cộng đồng quốc tế.</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Tăng cường liên kết, trao đổi học thuật, lý luận và thực tiễn, chia sẻ kinh nghiệm quốc tế về xây dựng, thực hành các hệ giá trị; chủ động nghiên cứu tiếp thu có chọn lọc giá trị văn hóa của thế giới để làm phong phú nội hàm các hệ giá trị; xây dựng hình ảnh con người Việt Nam yêu nước, nhân văn, sáng tạo, trách nhiệm và hội nhập.</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Khuyến khích cộng đồng người Việt Nam ở nước ngoài, cơ quan đại diện Việt Nam ở nước ngoài, cơ quan đại diện nước ngoài, các tổ chức quốc tế và người nước ngoài tại Việt Nam tham gia triển khai các giải pháp truyền thông phù hợp để lan tỏa, chia sẻ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 Bộ Văn hóa, Thể thao và Du lịch; Bộ Ngoại giao.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bộ, ngành, địa phương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Thời gian thực hiện: Hằng năm.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6. Ban hành Kế hoạch triển khai thực hiện, kiểm tra, giám sát, sơ kết, tổng kết, thi đua, khen thưởng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Nội dung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Ban hành Kế hoạch triển khai đồng bộ các hệ giá trị phù hợp với chức năng, nhiệm vụ, đặc thù ngành, lĩnh vực, địa bàn; sơ kết tổng kết việc triển khai thực hiện Kế hoạch.</w:t>
      </w:r>
      <w:bookmarkStart w:id="0" w:name="_GoBack"/>
      <w:bookmarkEnd w:id="0"/>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Kiểm tra, giám sát việc thực hiện Kế hoạch, kịp thời phát hiện, tháo gỡ khó khăn, vướng mắc phát sinh, uốn nắn những lệch lạc trong quá trình triển khai; phát hiện và nhân rộng các mô hình tiêu biểu trong thực hành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Tổ chức vinh danh các tổ chức, cá nhân có thành tích, có sáng kiến, mô hình hiệu quả trong việc thực hành các hệ giá trị theo thẩm quyền.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Thực hiện khen thưởng các tập thể, cá nhân có thành tích xuất sắc trong triển khai, thực hành các hệ giá trị theo quy định pháp luật về thi đua, khen thưởng.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Cơ quan chủ trì: Các bộ, ngành, cơ quan ở trung ương và địa phương.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Cơ quan phối hợp: Các bộ, ngành, địa phương và cơ quan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Thời gian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Ban hành Kế hoạch: Hoàn thành trước Quý IV năm 2026;</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lastRenderedPageBreak/>
        <w:t>- Sơ kết, đánh giá kết quả thực hiện Kế hoạch vào năm 2030;</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Tổng kết, đánh giá kết quả thực hành Kế hoạch vào năm 2035;</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Kiểm tra, giám sát, thi đua, khen thưởng: Hằng năm và theo chuyên đề.</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đ) Sản phẩm: Kế hoạch, báo cáo, kết luận kiểm tra, giám sát theo thẩm quyền của cơ quan chủ trì; Bảng vinh danh theo thẩm quyền của cơ quan chủ trì; giấy khen, bằng khen, kỷ niệm chương theo quy định pháp luật về thi đua, khen thưởng; Hội nghị/Báo cáo sơ kết, tổng kết</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IV. TỔ CHỨC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1. Trách nhiệm thực hiện của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Chủ trì, phối hợp với các bộ, ngành, địa phương tổ chức triển khai các nhiệm vụ, giải pháp của Kế hoạch trong lĩnh vực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Hướng dẫn, đôn đốc, tổng hợp tình hình thực hiện Kế hoạch; kịp thời tham mưu, đề xuất cấp có thẩm quyền giải pháp tháo gỡ khó khăn, vướng mắc trong quá trình thực hiện Kế hoạch.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Định kỳ tổng hợp kết quả thực hiện Kế hoạch, báo cáo Thủ tướng Chính phủ trước ngày 25 tháng 12 hằng năm; chủ trì phối hợp sơ kết, tổng kết việc thực hiện Kế hoạch; tham mưu, đề xuất các giải pháp cho giai đoạn tiếp theo.</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Chịu trách nhiệm về các nội dung, báo cáo và đề xuất, kiến nghị tại Tờ trình số 303/TTr-BVHTTDL ngày 22 tháng 6 năm 2026 và Báo cáo số 302/BC-BVHTTDL ngày 22 tháng 6 năm 2026 của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 Trách nhiệm của các bộ, cơ quan ngang bộ</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Bộ trưởng, Thủ trưởng cơ quan ngang bộ căn cứ chức năng, nhiệm vụ được giao, chịu trách nhiệm chỉ đạo xây dựng Kế hoạch của đơn vị triển khai các nhiệm vụ theo Kế hoạch này; lồng ghép thực hành các hệ giá trị trong chương trình, kế hoạch, đề án đang thực hiện. Hằng năm bố trí nhân lực, kinh phí để bảo đảm triển khai hiệu quả các nhiệm vụ của Kế hoạch này bảo đảm tiến độ, chất lượng, hiệu quả; báo cáo kết quả thực hiện về Bộ Văn hóa, Thể thao và Du lịch trước ngày 15 tháng 12 hằng năm để tổng hợp, báo cáo Chính phủ, Thủ tướng Chính phủ.</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Bộ Tài chính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Chủ trì, phối hợp với các bộ, ngành, địa phương tổng hợp, trình cấp có thẩm quyền bố trí kinh phí thực hiện Kế hoạch này trong dự toán ngân sách nhà nước hằng năm của Bộ Văn hóa, Thể thao và Du lịch và các bộ, cơ quan trung ương theo quy định của pháp luật về ngân sách nhà nước và các quy định khác của pháp luật có liên quan.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3. Trách nhiệm của Ủy ban nhân dân các tỉnh, thành phố trực thuộc trung ương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Chỉ đạo xây dựng Kế hoạch và tổ chức triển khai tại địa phương bảo đảm bám sát thực tiễn, phù hợp với điều kiện kinh tế - xã hội.</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 xml:space="preserve">b) Hằng năm bố trí nhân lực, kinh phí để bảo đảm triển khai hiệu quả các nhiệm vụ của Kế hoạch này; nghiên cứu lồng ghép triển khai Kế hoạch vào các chương trình phát triển kinh tế - xã hội của địa phương. Chỉ đạo đẩy mạnh các </w:t>
      </w:r>
      <w:r w:rsidRPr="00665A12">
        <w:rPr>
          <w:rFonts w:ascii="Times New Roman" w:eastAsia="Times New Roman" w:hAnsi="Times New Roman" w:cs="Times New Roman"/>
          <w:color w:val="000000"/>
          <w:sz w:val="28"/>
          <w:szCs w:val="28"/>
          <w:lang w:eastAsia="en-GB"/>
        </w:rPr>
        <w:lastRenderedPageBreak/>
        <w:t>giải pháp xã hội hóa, huy động các nguồn lực hợp pháp để triển khai đồng bộ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Chủ trì, phối hợp với các cơ quan, đơn vị liên quan hướng dẫn triển khai các nội dung của Kế hoạch đến cấp cơ sở; thực hiện báo cáo định kỳ trước ngày 30 tháng 11 hằng năm và đánh giá từng giai đoạn theo hướng dẫn của Bộ Văn hóa, Thể thao và Du lịch.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4. Đề nghị Ban Tuyên giáo và Dân vận Trung ương; Ủy ban Trung ương Mặt trận Tổ quốc Việt Nam, các tổ chức chính trị - xã hội và các tổ chức thành viên; các hội quần chúng; các cơ quan báo chí chủ lực đa phương tiện, Viện Hàn lâm Khoa học xã hội Việt Nam, Viện Hàn lâm Khoa học và Công nghệ Việt Nam</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a) Chỉ đạo, định hướng công tác tuyên truyền, vận động các tầng lớp Nhân dân tích cực thực hành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b) Chủ trì, hướng dẫn lồng ghép nhiệm vụ, giải pháp của Kế hoạch này vào các cuộc vận động, phong trào; nghiên cứu, xây dựng, triển khai mô hình thực hành các hệ giá trị; tăng cường giám sát, phản biện xã hội, tuyên truyền, vận động Nhân dân thực hành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c) Chủ trì, phối hợp với các cơ quan liên quan nghiên cứu chuẩn hóa nội hàm, khái niệm các hệ giá trị; xu hướng biến đổi của từng hệ giá trị, xây dựng cơ sở lý luận, thực tiễn và bộ tiêu chí phục vụ theo dõi, đánh giá việc triển khai các hệ giá trị.</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d) Xây dựng chuyên trang, chuyên mục, chương trình tuyên truyền, phổ biến, lan tỏa các hệ giá trị; tổ chức phát sóng định kỳ hằng tháng theo chuyên đề phù hợp với từng nhóm đối tượng.</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b/>
          <w:bCs/>
          <w:color w:val="000000"/>
          <w:sz w:val="28"/>
          <w:szCs w:val="28"/>
          <w:lang w:eastAsia="en-GB"/>
        </w:rPr>
        <w:t>V. KINH PHÍ THỰC HIỆN</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1. Kinh phí thực hiện Kế hoạch được bố trí từ nguồn ngân sách nhà nước (ngân sách trung ương và ngân sách địa phương) theo phân cấp ngân sách nhà nước và các nguồn huy động hợp pháp khác theo quy định của pháp luật.</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000000"/>
          <w:sz w:val="28"/>
          <w:szCs w:val="28"/>
          <w:lang w:eastAsia="en-GB"/>
        </w:rPr>
        <w:t>2. Các bộ, ngành và Ủy ban nhân dân các tỉnh, thành phố trực thuộc trung ương bảo đảm nguồn lực hằng năm thực hiện hiệu quả các nhiệm vụ, giải pháp đặt ra tại Kế hoạch; lồng ghép hiệu quả trong triển khai thực hiện các Chương trình mục tiêu quốc gia đã được phê duyệt theo quy định.</w:t>
      </w:r>
    </w:p>
    <w:p w:rsidR="00665A12" w:rsidRPr="00665A12" w:rsidRDefault="00665A12" w:rsidP="00665A12">
      <w:pPr>
        <w:spacing w:after="0" w:line="240" w:lineRule="auto"/>
        <w:ind w:firstLine="720"/>
        <w:jc w:val="both"/>
        <w:rPr>
          <w:rFonts w:ascii="Times New Roman" w:eastAsia="Times New Roman" w:hAnsi="Times New Roman" w:cs="Times New Roman"/>
          <w:color w:val="222222"/>
          <w:sz w:val="28"/>
          <w:szCs w:val="28"/>
          <w:lang w:eastAsia="en-GB"/>
        </w:rPr>
      </w:pPr>
      <w:r w:rsidRPr="00665A12">
        <w:rPr>
          <w:rFonts w:ascii="Times New Roman" w:eastAsia="Times New Roman" w:hAnsi="Times New Roman" w:cs="Times New Roman"/>
          <w:color w:val="222222"/>
          <w:sz w:val="28"/>
          <w:szCs w:val="28"/>
          <w:lang w:eastAsia="en-GB"/>
        </w:rPr>
        <w:t>3. Đẩy mạnh huy động các nguồn tài trợ, đóng góp tự nguyện từ các tổ chức, cá nhân, doanh nghiệp trong và ngoài nước; khuyến khích phát huy xã hội hóa trong tổ chức sự kiện và vận hành thiết chế văn hóa theo quy định của pháp luật.</w:t>
      </w:r>
    </w:p>
    <w:p w:rsidR="00C2469E" w:rsidRPr="00665A12" w:rsidRDefault="00C2469E">
      <w:pPr>
        <w:rPr>
          <w:rFonts w:ascii="Times New Roman" w:hAnsi="Times New Roman" w:cs="Times New Roman"/>
          <w:sz w:val="28"/>
          <w:szCs w:val="28"/>
        </w:rPr>
      </w:pPr>
    </w:p>
    <w:sectPr w:rsidR="00C2469E" w:rsidRPr="00665A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12"/>
    <w:rsid w:val="00665A12"/>
    <w:rsid w:val="00C24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20659-312C-43F5-9698-20A1B54F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5A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65A12"/>
    <w:rPr>
      <w:i/>
      <w:iCs/>
    </w:rPr>
  </w:style>
  <w:style w:type="character" w:styleId="Hyperlink">
    <w:name w:val="Hyperlink"/>
    <w:basedOn w:val="DefaultParagraphFont"/>
    <w:uiPriority w:val="99"/>
    <w:semiHidden/>
    <w:unhideWhenUsed/>
    <w:rsid w:val="00665A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6378">
      <w:bodyDiv w:val="1"/>
      <w:marLeft w:val="0"/>
      <w:marRight w:val="0"/>
      <w:marTop w:val="0"/>
      <w:marBottom w:val="0"/>
      <w:divBdr>
        <w:top w:val="none" w:sz="0" w:space="0" w:color="auto"/>
        <w:left w:val="none" w:sz="0" w:space="0" w:color="auto"/>
        <w:bottom w:val="none" w:sz="0" w:space="0" w:color="auto"/>
        <w:right w:val="none" w:sz="0" w:space="0" w:color="auto"/>
      </w:divBdr>
      <w:divsChild>
        <w:div w:id="898131397">
          <w:marLeft w:val="0"/>
          <w:marRight w:val="0"/>
          <w:marTop w:val="0"/>
          <w:marBottom w:val="0"/>
          <w:divBdr>
            <w:top w:val="none" w:sz="0" w:space="0" w:color="auto"/>
            <w:left w:val="none" w:sz="0" w:space="0" w:color="auto"/>
            <w:bottom w:val="none" w:sz="0" w:space="0" w:color="auto"/>
            <w:right w:val="none" w:sz="0" w:space="0" w:color="auto"/>
          </w:divBdr>
        </w:div>
        <w:div w:id="2068411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chinh-sach/nghi-quyet-80-nq-tw-2026-phat-trien-van-hoa-viet-nam-423691-d1.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uatvietnam.vn/chinh-sach/nghi-quyet-30-nq-cp-2026-chuong-trinh-hanh-dong-thuc-hien-nghi-quyet-80-nq-tw-phat-trien-van-hoa-viet-nam-426649-d1.html" TargetMode="External"/><Relationship Id="rId12" Type="http://schemas.openxmlformats.org/officeDocument/2006/relationships/hyperlink" Target="https://luatvietnam.vn/chinh-sach/nghi-quyet-30-nq-cp-2026-chuong-trinh-hanh-dong-thuc-hien-nghi-quyet-80-nq-tw-phat-trien-van-hoa-viet-nam-426649-d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vietnam.vn/chinh-sach/nghi-quyet-80-nq-tw-2026-phat-trien-van-hoa-viet-nam-423691-d1.html" TargetMode="External"/><Relationship Id="rId11" Type="http://schemas.openxmlformats.org/officeDocument/2006/relationships/hyperlink" Target="https://luatvietnam.vn/chinh-sach/nghi-quyet-28-2026-qh16-phat-trien-van-hoa-viet-nam-hieu-luc-tu-01-07-2026-433809-d1.html" TargetMode="External"/><Relationship Id="rId5" Type="http://schemas.openxmlformats.org/officeDocument/2006/relationships/hyperlink" Target="https://luatvietnam.vn/co-cau-to-chuc/luat-to-chuc-chinh-quyen-dia-phuong-2025-so-65-2025-qh15-390942-d1.html" TargetMode="External"/><Relationship Id="rId10" Type="http://schemas.openxmlformats.org/officeDocument/2006/relationships/hyperlink" Target="https://luatvietnam.vn/chinh-sach/nghi-quyet-80-nq-tw-2026-phat-trien-van-hoa-viet-nam-423691-d1.html" TargetMode="External"/><Relationship Id="rId4" Type="http://schemas.openxmlformats.org/officeDocument/2006/relationships/hyperlink" Target="https://luatvietnam.vn/co-cau-to-chuc/luat-to-chuc-chinh-phu-2025-so-63-2025-qh15-390451-d1.html" TargetMode="External"/><Relationship Id="rId9" Type="http://schemas.openxmlformats.org/officeDocument/2006/relationships/hyperlink" Target="https://luatvietnam.vn/chinh-sach/nghi-quyet-30-nq-cp-2026-chuong-trinh-hanh-dong-thuc-hien-nghi-quyet-80-nq-tw-phat-trien-van-hoa-viet-nam-426649-d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4316</Words>
  <Characters>24606</Characters>
  <Application>Microsoft Office Word</Application>
  <DocSecurity>0</DocSecurity>
  <Lines>205</Lines>
  <Paragraphs>57</Paragraphs>
  <ScaleCrop>false</ScaleCrop>
  <Company/>
  <LinksUpToDate>false</LinksUpToDate>
  <CharactersWithSpaces>28865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2026-08-18T08:26:00Z</dcterms:created>
  <dcterms:modified xsi:type="dcterms:W3CDTF">2026-08-18T08:29:00Z</dcterms:modified>
</cp:coreProperties>
</file>