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D0E5A" w14:textId="77777777" w:rsidR="00B41B2F" w:rsidRDefault="00B41B2F" w:rsidP="00B41B2F">
      <w:pPr>
        <w:widowControl w:val="0"/>
        <w:spacing w:before="120" w:after="120" w:line="340" w:lineRule="atLeast"/>
        <w:jc w:val="center"/>
        <w:rPr>
          <w:rFonts w:ascii="Times New Roman" w:hAnsi="Times New Roman"/>
          <w:b/>
          <w:sz w:val="28"/>
          <w:szCs w:val="28"/>
          <w:lang w:val="nb-NO"/>
        </w:rPr>
      </w:pPr>
      <w:r>
        <w:rPr>
          <w:rFonts w:ascii="Times New Roman" w:hAnsi="Times New Roman"/>
          <w:b/>
          <w:sz w:val="28"/>
          <w:szCs w:val="28"/>
          <w:lang w:val="nb-NO"/>
        </w:rPr>
        <w:t>BÁO CÁO</w:t>
      </w:r>
    </w:p>
    <w:p w14:paraId="64D2DFFB" w14:textId="544D9677" w:rsidR="00F6675B" w:rsidRDefault="00B41B2F" w:rsidP="00B41B2F">
      <w:pPr>
        <w:widowControl w:val="0"/>
        <w:spacing w:before="120" w:after="120" w:line="340" w:lineRule="atLeast"/>
        <w:jc w:val="center"/>
        <w:rPr>
          <w:rFonts w:ascii="Times New Roman" w:hAnsi="Times New Roman"/>
          <w:b/>
          <w:sz w:val="28"/>
          <w:szCs w:val="28"/>
          <w:lang w:val="nb-NO"/>
        </w:rPr>
      </w:pPr>
      <w:r>
        <w:rPr>
          <w:rFonts w:ascii="Times New Roman" w:hAnsi="Times New Roman"/>
          <w:b/>
          <w:sz w:val="28"/>
          <w:szCs w:val="28"/>
          <w:lang w:val="nb-NO"/>
        </w:rPr>
        <w:t xml:space="preserve">Về một số vấn đề về chuyển đổi số trong hoạt động công chứng </w:t>
      </w:r>
    </w:p>
    <w:p w14:paraId="68FEDED2" w14:textId="3617C2EE" w:rsidR="00B41B2F" w:rsidRPr="00B41B2F" w:rsidRDefault="00B41B2F" w:rsidP="00B41B2F">
      <w:pPr>
        <w:widowControl w:val="0"/>
        <w:spacing w:before="120" w:after="120" w:line="340" w:lineRule="atLeast"/>
        <w:jc w:val="right"/>
        <w:rPr>
          <w:rFonts w:ascii="Times New Roman" w:hAnsi="Times New Roman"/>
          <w:b/>
          <w:i/>
          <w:sz w:val="28"/>
          <w:szCs w:val="28"/>
          <w:lang w:val="nb-NO"/>
        </w:rPr>
      </w:pPr>
      <w:r w:rsidRPr="00B41B2F">
        <w:rPr>
          <w:rFonts w:ascii="Times New Roman" w:hAnsi="Times New Roman"/>
          <w:b/>
          <w:i/>
          <w:sz w:val="28"/>
          <w:szCs w:val="28"/>
          <w:lang w:val="nb-NO"/>
        </w:rPr>
        <w:t>Cục Bổ trợ tư pháp</w:t>
      </w:r>
      <w:r>
        <w:rPr>
          <w:rFonts w:ascii="Times New Roman" w:hAnsi="Times New Roman"/>
          <w:b/>
          <w:i/>
          <w:sz w:val="28"/>
          <w:szCs w:val="28"/>
          <w:lang w:val="nb-NO"/>
        </w:rPr>
        <w:t xml:space="preserve"> -</w:t>
      </w:r>
      <w:r w:rsidRPr="00B41B2F">
        <w:rPr>
          <w:rFonts w:ascii="Times New Roman" w:hAnsi="Times New Roman"/>
          <w:b/>
          <w:i/>
          <w:sz w:val="28"/>
          <w:szCs w:val="28"/>
          <w:lang w:val="nb-NO"/>
        </w:rPr>
        <w:t xml:space="preserve"> Bộ Tư pháp</w:t>
      </w:r>
    </w:p>
    <w:p w14:paraId="2D8E7E21" w14:textId="77777777" w:rsidR="00B41B2F" w:rsidRPr="00C5204D" w:rsidRDefault="00B41B2F" w:rsidP="00B41B2F">
      <w:pPr>
        <w:widowControl w:val="0"/>
        <w:spacing w:before="120" w:after="120" w:line="340" w:lineRule="atLeast"/>
        <w:jc w:val="center"/>
        <w:rPr>
          <w:rFonts w:ascii="Times New Roman" w:hAnsi="Times New Roman"/>
          <w:b/>
          <w:sz w:val="28"/>
          <w:szCs w:val="28"/>
          <w:lang w:val="nb-NO"/>
        </w:rPr>
      </w:pPr>
    </w:p>
    <w:p w14:paraId="5296B24B" w14:textId="7F1FBAA4" w:rsidR="00141C96" w:rsidRPr="00141C96" w:rsidRDefault="004F679C" w:rsidP="00A72838">
      <w:pPr>
        <w:widowControl w:val="0"/>
        <w:spacing w:before="120" w:after="120" w:line="400" w:lineRule="exact"/>
        <w:ind w:firstLine="720"/>
        <w:jc w:val="both"/>
        <w:rPr>
          <w:rFonts w:ascii="Times New Roman" w:hAnsi="Times New Roman"/>
          <w:b/>
          <w:spacing w:val="-2"/>
          <w:sz w:val="28"/>
          <w:szCs w:val="28"/>
          <w:lang w:val="nl-NL"/>
        </w:rPr>
      </w:pPr>
      <w:r w:rsidRPr="00141C96">
        <w:rPr>
          <w:rFonts w:ascii="Times New Roman" w:hAnsi="Times New Roman"/>
          <w:b/>
          <w:spacing w:val="-2"/>
          <w:sz w:val="28"/>
          <w:szCs w:val="28"/>
          <w:lang w:val="nl-NL"/>
        </w:rPr>
        <w:t xml:space="preserve">1. </w:t>
      </w:r>
      <w:r w:rsidR="00141C96" w:rsidRPr="00141C96">
        <w:rPr>
          <w:rFonts w:ascii="Times New Roman" w:hAnsi="Times New Roman"/>
          <w:b/>
          <w:spacing w:val="-2"/>
          <w:sz w:val="28"/>
          <w:szCs w:val="28"/>
          <w:lang w:val="nl-NL"/>
        </w:rPr>
        <w:t xml:space="preserve">Yêu cầu về chuyển đổi số trong </w:t>
      </w:r>
      <w:r w:rsidR="001C107A">
        <w:rPr>
          <w:rFonts w:ascii="Times New Roman" w:hAnsi="Times New Roman"/>
          <w:b/>
          <w:spacing w:val="-2"/>
          <w:sz w:val="28"/>
          <w:szCs w:val="28"/>
          <w:lang w:val="nl-NL"/>
        </w:rPr>
        <w:t>hoạt động</w:t>
      </w:r>
      <w:r w:rsidR="00141C96" w:rsidRPr="00141C96">
        <w:rPr>
          <w:rFonts w:ascii="Times New Roman" w:hAnsi="Times New Roman"/>
          <w:b/>
          <w:spacing w:val="-2"/>
          <w:sz w:val="28"/>
          <w:szCs w:val="28"/>
          <w:lang w:val="nl-NL"/>
        </w:rPr>
        <w:t xml:space="preserve"> công chứng</w:t>
      </w:r>
    </w:p>
    <w:p w14:paraId="7B511920" w14:textId="2AF34B26" w:rsidR="00F6675B" w:rsidRPr="00A72838" w:rsidRDefault="00A557CE" w:rsidP="00A72838">
      <w:pPr>
        <w:widowControl w:val="0"/>
        <w:spacing w:before="120" w:after="120" w:line="400" w:lineRule="exact"/>
        <w:ind w:firstLine="720"/>
        <w:jc w:val="both"/>
        <w:rPr>
          <w:rFonts w:ascii="Times New Roman" w:hAnsi="Times New Roman"/>
          <w:bCs/>
          <w:color w:val="000000" w:themeColor="text1"/>
          <w:sz w:val="28"/>
          <w:szCs w:val="28"/>
          <w:lang w:val="en-US"/>
        </w:rPr>
      </w:pPr>
      <w:r w:rsidRPr="00A72838">
        <w:rPr>
          <w:rFonts w:ascii="Times New Roman" w:hAnsi="Times New Roman"/>
          <w:spacing w:val="-2"/>
          <w:sz w:val="28"/>
          <w:szCs w:val="28"/>
          <w:lang w:val="nl-NL"/>
        </w:rPr>
        <w:t>Cuộc Cách mạng công nghiệp lần thứ tư đã và đang tác động ngày càng mạnh mẽ đến tất cả các lĩnh vực của đời sống kinh tế</w:t>
      </w:r>
      <w:r w:rsidR="000E5FB7" w:rsidRPr="00A72838">
        <w:rPr>
          <w:rFonts w:ascii="Times New Roman" w:hAnsi="Times New Roman"/>
          <w:spacing w:val="-2"/>
          <w:sz w:val="28"/>
          <w:szCs w:val="28"/>
          <w:lang w:val="nl-NL"/>
        </w:rPr>
        <w:t xml:space="preserve"> -</w:t>
      </w:r>
      <w:r w:rsidRPr="00A72838">
        <w:rPr>
          <w:rFonts w:ascii="Times New Roman" w:hAnsi="Times New Roman"/>
          <w:spacing w:val="-2"/>
          <w:sz w:val="28"/>
          <w:szCs w:val="28"/>
          <w:lang w:val="nl-NL"/>
        </w:rPr>
        <w:t xml:space="preserve"> xã hội đất nước. Thời gian qua, Đảng và Nhà nước ta đã lãnh đạo, chỉ đạo các cấp, các ngành đẩy mạnh ứng dụng, phát triển khoa học, công nghệ và đổi mới sáng tạo, nghiên cứu nắm bắt, nâng cao năng lực tiếp cận và chủ động tham gia cuộc Cách mạng công nghiệp lần thứ tư</w:t>
      </w:r>
      <w:r w:rsidR="00301199" w:rsidRPr="00A72838">
        <w:rPr>
          <w:rFonts w:ascii="Times New Roman" w:hAnsi="Times New Roman"/>
          <w:spacing w:val="-2"/>
          <w:sz w:val="28"/>
          <w:szCs w:val="28"/>
          <w:lang w:val="nl-NL"/>
        </w:rPr>
        <w:t>.</w:t>
      </w:r>
      <w:r w:rsidR="00973C20" w:rsidRPr="00A72838">
        <w:rPr>
          <w:rFonts w:ascii="Times New Roman" w:hAnsi="Times New Roman"/>
          <w:spacing w:val="-2"/>
          <w:sz w:val="28"/>
          <w:szCs w:val="28"/>
          <w:lang w:val="nl-NL"/>
        </w:rPr>
        <w:t xml:space="preserve"> Việc c</w:t>
      </w:r>
      <w:r w:rsidR="009019F3" w:rsidRPr="00A72838">
        <w:rPr>
          <w:rFonts w:ascii="Times New Roman" w:hAnsi="Times New Roman"/>
          <w:spacing w:val="-2"/>
          <w:sz w:val="28"/>
          <w:szCs w:val="28"/>
          <w:lang w:val="nl-NL"/>
        </w:rPr>
        <w:t xml:space="preserve">huyển đổi số </w:t>
      </w:r>
      <w:r w:rsidR="00973C20" w:rsidRPr="00A72838">
        <w:rPr>
          <w:rFonts w:ascii="Times New Roman" w:hAnsi="Times New Roman"/>
          <w:spacing w:val="-2"/>
          <w:sz w:val="28"/>
          <w:szCs w:val="28"/>
          <w:lang w:val="nl-NL"/>
        </w:rPr>
        <w:t xml:space="preserve">là </w:t>
      </w:r>
      <w:r w:rsidR="009019F3" w:rsidRPr="00A72838">
        <w:rPr>
          <w:rFonts w:ascii="Times New Roman" w:hAnsi="Times New Roman"/>
          <w:spacing w:val="-2"/>
          <w:sz w:val="28"/>
          <w:szCs w:val="28"/>
          <w:lang w:val="nl-NL"/>
        </w:rPr>
        <w:t xml:space="preserve">yêu cầu bắt buộc </w:t>
      </w:r>
      <w:r w:rsidR="00D55E54" w:rsidRPr="00A72838">
        <w:rPr>
          <w:rFonts w:ascii="Times New Roman" w:hAnsi="Times New Roman"/>
          <w:spacing w:val="-2"/>
          <w:sz w:val="28"/>
          <w:szCs w:val="28"/>
          <w:lang w:val="nl-NL"/>
        </w:rPr>
        <w:t xml:space="preserve">trong </w:t>
      </w:r>
      <w:r w:rsidR="00D16DB2" w:rsidRPr="00A72838">
        <w:rPr>
          <w:rFonts w:ascii="Times New Roman" w:hAnsi="Times New Roman"/>
          <w:spacing w:val="-2"/>
          <w:sz w:val="28"/>
          <w:szCs w:val="28"/>
          <w:lang w:val="nl-NL"/>
        </w:rPr>
        <w:t xml:space="preserve">quá trình tham gia cuộc cách mạng công nghiệp lần thứ </w:t>
      </w:r>
      <w:r w:rsidR="00973C20" w:rsidRPr="00A72838">
        <w:rPr>
          <w:rFonts w:ascii="Times New Roman" w:hAnsi="Times New Roman"/>
          <w:spacing w:val="-2"/>
          <w:sz w:val="28"/>
          <w:szCs w:val="28"/>
          <w:lang w:val="nl-NL"/>
        </w:rPr>
        <w:t xml:space="preserve"> tư</w:t>
      </w:r>
      <w:r w:rsidR="00D55E54" w:rsidRPr="00A72838">
        <w:rPr>
          <w:rFonts w:ascii="Times New Roman" w:hAnsi="Times New Roman"/>
          <w:spacing w:val="-2"/>
          <w:sz w:val="28"/>
          <w:szCs w:val="28"/>
          <w:lang w:val="nl-NL"/>
        </w:rPr>
        <w:t xml:space="preserve">. </w:t>
      </w:r>
      <w:r w:rsidR="009019F3" w:rsidRPr="00A72838">
        <w:rPr>
          <w:rFonts w:ascii="Times New Roman" w:hAnsi="Times New Roman"/>
          <w:spacing w:val="-2"/>
          <w:sz w:val="28"/>
          <w:szCs w:val="28"/>
          <w:lang w:val="nl-NL"/>
        </w:rPr>
        <w:t xml:space="preserve">Chuyển đổi số giúp giải quyết hiệu quả mối quan hệ giữa Nhà nước, thị trường, xã hội; thúc đẩy tăng trưởng kinh tế, nâng cao năng suất lao động, năng lực cạnh tranh, hiệu quả sản xuất kinh doanh, giảm chi phí cho người dân, doanh nghiệp, đồng thời giúp chính quyền các cấp nâng cao năng lực quản lý điều hành. </w:t>
      </w:r>
      <w:r w:rsidR="00556D46" w:rsidRPr="00A72838">
        <w:rPr>
          <w:rFonts w:ascii="Times New Roman" w:hAnsi="Times New Roman"/>
          <w:spacing w:val="-2"/>
          <w:sz w:val="28"/>
          <w:szCs w:val="28"/>
          <w:lang w:val="nl-NL"/>
        </w:rPr>
        <w:t>Theo</w:t>
      </w:r>
      <w:r w:rsidR="005D022D">
        <w:rPr>
          <w:rFonts w:ascii="Times New Roman" w:hAnsi="Times New Roman"/>
          <w:spacing w:val="-2"/>
          <w:sz w:val="28"/>
          <w:szCs w:val="28"/>
          <w:lang w:val="nl-NL"/>
        </w:rPr>
        <w:t xml:space="preserve"> </w:t>
      </w:r>
      <w:r w:rsidR="00D55E54" w:rsidRPr="00A72838">
        <w:rPr>
          <w:rFonts w:ascii="Times New Roman" w:hAnsi="Times New Roman"/>
          <w:bCs/>
          <w:color w:val="000000" w:themeColor="text1"/>
          <w:sz w:val="28"/>
          <w:szCs w:val="28"/>
          <w:lang w:val="en-US"/>
        </w:rPr>
        <w:t>Quyết</w:t>
      </w:r>
      <w:r w:rsidR="00D55E54" w:rsidRPr="00A72838">
        <w:rPr>
          <w:rFonts w:ascii="Times New Roman" w:hAnsi="Times New Roman"/>
          <w:bCs/>
          <w:color w:val="000000" w:themeColor="text1"/>
          <w:sz w:val="28"/>
          <w:szCs w:val="28"/>
        </w:rPr>
        <w:t xml:space="preserve"> định số 749/QĐ-TTg ngày 03/06/2020 về phê duyệt “chương trình chuyển đổi số quốc gia đến năm 2025, định hướng đến năm 2030”</w:t>
      </w:r>
      <w:r w:rsidR="00556D46" w:rsidRPr="00A72838">
        <w:rPr>
          <w:rFonts w:ascii="Times New Roman" w:hAnsi="Times New Roman"/>
          <w:bCs/>
          <w:color w:val="000000" w:themeColor="text1"/>
          <w:sz w:val="28"/>
          <w:szCs w:val="28"/>
          <w:lang w:val="en-US"/>
        </w:rPr>
        <w:t xml:space="preserve"> thì </w:t>
      </w:r>
      <w:r w:rsidR="00C5204D" w:rsidRPr="00A72838">
        <w:rPr>
          <w:rFonts w:ascii="Times New Roman" w:hAnsi="Times New Roman"/>
          <w:bCs/>
          <w:color w:val="000000" w:themeColor="text1"/>
          <w:sz w:val="28"/>
          <w:szCs w:val="28"/>
          <w:lang w:val="en-US"/>
        </w:rPr>
        <w:t xml:space="preserve">mục tiêu </w:t>
      </w:r>
      <w:r w:rsidR="00556D46" w:rsidRPr="00A72838">
        <w:rPr>
          <w:rFonts w:ascii="Times New Roman" w:hAnsi="Times New Roman"/>
          <w:bCs/>
          <w:color w:val="000000" w:themeColor="text1"/>
          <w:sz w:val="28"/>
          <w:szCs w:val="28"/>
          <w:lang w:val="en-US"/>
        </w:rPr>
        <w:t>cơ bản</w:t>
      </w:r>
      <w:r w:rsidR="00D55E54" w:rsidRPr="00A72838">
        <w:rPr>
          <w:rFonts w:ascii="Times New Roman" w:hAnsi="Times New Roman"/>
          <w:bCs/>
          <w:color w:val="000000" w:themeColor="text1"/>
          <w:sz w:val="28"/>
          <w:szCs w:val="28"/>
        </w:rPr>
        <w:t xml:space="preserve"> đến năm 2025, chính phủ số phải cung cấp 80% dịch vụ công trực tuyến mức độ 4, được truy cập trên nhiều phương tiện khác nhau kể cả thiết bị di động, đến năm 2030 tỉ lệ này phải là 100%</w:t>
      </w:r>
      <w:r w:rsidR="00D55E54" w:rsidRPr="00A72838">
        <w:rPr>
          <w:rFonts w:ascii="Times New Roman" w:hAnsi="Times New Roman"/>
          <w:bCs/>
          <w:color w:val="000000" w:themeColor="text1"/>
          <w:sz w:val="28"/>
          <w:szCs w:val="28"/>
          <w:lang w:val="en-US"/>
        </w:rPr>
        <w:t>.</w:t>
      </w:r>
    </w:p>
    <w:p w14:paraId="5677211A" w14:textId="163219A0" w:rsidR="00D55E54" w:rsidRPr="00B41B2F" w:rsidRDefault="00746457" w:rsidP="00A72838">
      <w:pPr>
        <w:widowControl w:val="0"/>
        <w:spacing w:before="120" w:after="120" w:line="400" w:lineRule="exact"/>
        <w:ind w:firstLine="720"/>
        <w:jc w:val="both"/>
        <w:rPr>
          <w:rFonts w:ascii="Times New Roman" w:hAnsi="Times New Roman"/>
          <w:bCs/>
          <w:color w:val="000000" w:themeColor="text1"/>
          <w:sz w:val="28"/>
          <w:szCs w:val="28"/>
          <w:lang w:val="en-US"/>
        </w:rPr>
      </w:pPr>
      <w:r w:rsidRPr="00A72838">
        <w:rPr>
          <w:rFonts w:ascii="Times New Roman" w:hAnsi="Times New Roman"/>
          <w:bCs/>
          <w:color w:val="000000" w:themeColor="text1"/>
          <w:sz w:val="28"/>
          <w:szCs w:val="28"/>
          <w:lang w:val="en-US"/>
        </w:rPr>
        <w:t>Hiện nay, c</w:t>
      </w:r>
      <w:r w:rsidR="00556D46" w:rsidRPr="00A72838">
        <w:rPr>
          <w:rFonts w:ascii="Times New Roman" w:hAnsi="Times New Roman"/>
          <w:bCs/>
          <w:color w:val="000000" w:themeColor="text1"/>
          <w:sz w:val="28"/>
          <w:szCs w:val="28"/>
          <w:lang w:val="en-US"/>
        </w:rPr>
        <w:t>ác B</w:t>
      </w:r>
      <w:r w:rsidRPr="00A72838">
        <w:rPr>
          <w:rFonts w:ascii="Times New Roman" w:hAnsi="Times New Roman"/>
          <w:bCs/>
          <w:color w:val="000000" w:themeColor="text1"/>
          <w:sz w:val="28"/>
          <w:szCs w:val="28"/>
          <w:lang w:val="en-US"/>
        </w:rPr>
        <w:t>ộ</w:t>
      </w:r>
      <w:r w:rsidR="00556D46" w:rsidRPr="00A72838">
        <w:rPr>
          <w:rFonts w:ascii="Times New Roman" w:hAnsi="Times New Roman"/>
          <w:bCs/>
          <w:color w:val="000000" w:themeColor="text1"/>
          <w:sz w:val="28"/>
          <w:szCs w:val="28"/>
          <w:lang w:val="en-US"/>
        </w:rPr>
        <w:t>, ngành đều đang đẩy mạnh việc chuyển đổi số trong các lĩnh vực quản lý của Bộ, ngành m</w:t>
      </w:r>
      <w:r w:rsidR="0058633A" w:rsidRPr="00A72838">
        <w:rPr>
          <w:rFonts w:ascii="Times New Roman" w:hAnsi="Times New Roman"/>
          <w:bCs/>
          <w:color w:val="000000" w:themeColor="text1"/>
          <w:sz w:val="28"/>
          <w:szCs w:val="28"/>
          <w:lang w:val="en-US"/>
        </w:rPr>
        <w:t xml:space="preserve">ình. </w:t>
      </w:r>
      <w:r w:rsidR="00B41B2F" w:rsidRPr="00B41B2F">
        <w:rPr>
          <w:rFonts w:ascii="Times New Roman" w:hAnsi="Times New Roman"/>
          <w:bCs/>
          <w:color w:val="000000" w:themeColor="text1"/>
          <w:sz w:val="28"/>
          <w:szCs w:val="28"/>
          <w:lang w:val="en-US"/>
        </w:rPr>
        <w:t>Bộ Tư pháp đã ban hành Nghị quyết số 22-NQ/BCSĐ về tăng cường và nâng cao hiệu quả công tác công nghệ thông tin trong hoạt động của Bộ, ngành Tư pháp giai đoạn 2022-2025</w:t>
      </w:r>
      <w:r w:rsidR="00B41B2F">
        <w:rPr>
          <w:rFonts w:ascii="Times New Roman" w:hAnsi="Times New Roman"/>
          <w:bCs/>
          <w:color w:val="000000" w:themeColor="text1"/>
          <w:sz w:val="28"/>
          <w:szCs w:val="28"/>
          <w:lang w:val="en-US"/>
        </w:rPr>
        <w:t xml:space="preserve">. </w:t>
      </w:r>
      <w:r w:rsidR="001E36C9" w:rsidRPr="00A72838">
        <w:rPr>
          <w:rFonts w:ascii="Times New Roman" w:hAnsi="Times New Roman"/>
          <w:spacing w:val="-2"/>
          <w:sz w:val="28"/>
          <w:szCs w:val="28"/>
          <w:lang w:val="nl-NL"/>
        </w:rPr>
        <w:t>Bộ Tư pháp đang triển khai hoạt động ứng dụng công nghệ thông tin, chuyển đổi số của ngành Tư pháp</w:t>
      </w:r>
      <w:r w:rsidR="00556D46" w:rsidRPr="00A72838">
        <w:rPr>
          <w:rFonts w:ascii="Times New Roman" w:hAnsi="Times New Roman"/>
          <w:spacing w:val="-2"/>
          <w:sz w:val="28"/>
          <w:szCs w:val="28"/>
          <w:lang w:val="nl-NL"/>
        </w:rPr>
        <w:t>, trong đó chú trọng nhiệm vụ cấp bách là hỗ trợ, nâng cao hiệu quả khả năng phục vụ và đáp ứng nhu cầu thực tiễn của các hệ thống thông tin trong 02 lĩnh vực là Hộ tịch và Lý lịch Tư pháp</w:t>
      </w:r>
      <w:r w:rsidR="00915A2E" w:rsidRPr="00A72838">
        <w:rPr>
          <w:rFonts w:ascii="Times New Roman" w:hAnsi="Times New Roman"/>
          <w:spacing w:val="-2"/>
          <w:sz w:val="28"/>
          <w:szCs w:val="28"/>
          <w:lang w:val="nl-NL"/>
        </w:rPr>
        <w:t>.</w:t>
      </w:r>
      <w:r w:rsidR="00556D46" w:rsidRPr="00A72838">
        <w:rPr>
          <w:rFonts w:ascii="Times New Roman" w:hAnsi="Times New Roman"/>
          <w:spacing w:val="-2"/>
          <w:sz w:val="28"/>
          <w:szCs w:val="28"/>
          <w:lang w:val="nl-NL"/>
        </w:rPr>
        <w:t xml:space="preserve"> </w:t>
      </w:r>
    </w:p>
    <w:p w14:paraId="35F52806" w14:textId="50C00AAD" w:rsidR="00141C96" w:rsidRPr="00141C96" w:rsidRDefault="004F679C" w:rsidP="00A72838">
      <w:pPr>
        <w:widowControl w:val="0"/>
        <w:spacing w:before="120" w:after="120" w:line="400" w:lineRule="exact"/>
        <w:ind w:firstLine="720"/>
        <w:jc w:val="both"/>
        <w:rPr>
          <w:rFonts w:ascii="Times New Roman" w:hAnsi="Times New Roman"/>
          <w:b/>
          <w:spacing w:val="-2"/>
          <w:sz w:val="28"/>
          <w:szCs w:val="28"/>
          <w:lang w:val="nl-NL"/>
        </w:rPr>
      </w:pPr>
      <w:r w:rsidRPr="00141C96">
        <w:rPr>
          <w:rFonts w:ascii="Times New Roman" w:hAnsi="Times New Roman"/>
          <w:b/>
          <w:spacing w:val="-2"/>
          <w:sz w:val="28"/>
          <w:szCs w:val="28"/>
          <w:lang w:val="nl-NL"/>
        </w:rPr>
        <w:t>2</w:t>
      </w:r>
      <w:r w:rsidR="00915A2E" w:rsidRPr="00141C96">
        <w:rPr>
          <w:rFonts w:ascii="Times New Roman" w:hAnsi="Times New Roman"/>
          <w:b/>
          <w:spacing w:val="-2"/>
          <w:sz w:val="28"/>
          <w:szCs w:val="28"/>
          <w:lang w:val="nl-NL"/>
        </w:rPr>
        <w:t xml:space="preserve">. </w:t>
      </w:r>
      <w:r w:rsidR="00141C96" w:rsidRPr="00141C96">
        <w:rPr>
          <w:rFonts w:ascii="Times New Roman" w:hAnsi="Times New Roman"/>
          <w:b/>
          <w:spacing w:val="-2"/>
          <w:sz w:val="28"/>
          <w:szCs w:val="28"/>
          <w:lang w:val="nl-NL"/>
        </w:rPr>
        <w:t xml:space="preserve">Thực trạng về chuyển đổi số trong </w:t>
      </w:r>
      <w:r w:rsidR="00F63AC3">
        <w:rPr>
          <w:rFonts w:ascii="Times New Roman" w:hAnsi="Times New Roman"/>
          <w:b/>
          <w:spacing w:val="-2"/>
          <w:sz w:val="28"/>
          <w:szCs w:val="28"/>
          <w:lang w:val="nl-NL"/>
        </w:rPr>
        <w:t>hoạt động</w:t>
      </w:r>
      <w:bookmarkStart w:id="0" w:name="_GoBack"/>
      <w:bookmarkEnd w:id="0"/>
      <w:r w:rsidR="00141C96" w:rsidRPr="00141C96">
        <w:rPr>
          <w:rFonts w:ascii="Times New Roman" w:hAnsi="Times New Roman"/>
          <w:b/>
          <w:spacing w:val="-2"/>
          <w:sz w:val="28"/>
          <w:szCs w:val="28"/>
          <w:lang w:val="nl-NL"/>
        </w:rPr>
        <w:t xml:space="preserve"> công chứng </w:t>
      </w:r>
    </w:p>
    <w:p w14:paraId="3A9BDE8B" w14:textId="14BD1C58" w:rsidR="00F455D6" w:rsidRPr="00A72838" w:rsidRDefault="0058633A" w:rsidP="00A72838">
      <w:pPr>
        <w:widowControl w:val="0"/>
        <w:spacing w:before="120" w:after="120" w:line="400" w:lineRule="exact"/>
        <w:ind w:firstLine="720"/>
        <w:jc w:val="both"/>
        <w:rPr>
          <w:rFonts w:ascii="Times New Roman" w:hAnsi="Times New Roman"/>
          <w:spacing w:val="-2"/>
          <w:sz w:val="28"/>
          <w:szCs w:val="28"/>
          <w:lang w:val="nl-NL"/>
        </w:rPr>
      </w:pPr>
      <w:r w:rsidRPr="004F679C">
        <w:rPr>
          <w:rFonts w:ascii="Times New Roman" w:hAnsi="Times New Roman"/>
          <w:spacing w:val="-2"/>
          <w:sz w:val="28"/>
          <w:szCs w:val="28"/>
          <w:lang w:val="nl-NL"/>
        </w:rPr>
        <w:t>Đối</w:t>
      </w:r>
      <w:r w:rsidRPr="00A72838">
        <w:rPr>
          <w:rFonts w:ascii="Times New Roman" w:hAnsi="Times New Roman"/>
          <w:spacing w:val="-2"/>
          <w:sz w:val="28"/>
          <w:szCs w:val="28"/>
          <w:lang w:val="nl-NL"/>
        </w:rPr>
        <w:t xml:space="preserve"> với lĩnh vực công chứng, việc triển khai phần mềm và ứng dụng công nghệ thông tin đã được Bộ Tư pháp thực hiện từ năm 2004. T</w:t>
      </w:r>
      <w:r w:rsidR="00531862" w:rsidRPr="00A72838">
        <w:rPr>
          <w:rFonts w:ascii="Times New Roman" w:hAnsi="Times New Roman"/>
          <w:spacing w:val="-2"/>
          <w:sz w:val="28"/>
          <w:szCs w:val="28"/>
          <w:lang w:val="nl-NL"/>
        </w:rPr>
        <w:t xml:space="preserve">hực hiện thỏa thuận giữa Chính phủ Việt Nam và Chính phủ Cộng hòa Pháp, và theo dự án tin học hoá công chứng của Bộ Tư pháp, Bộ Tư pháp đã triển khai sử dụng phần mềm Master trong hoạt động công chứng đến các Phòng công chứng (để cung cấp các thông tin </w:t>
      </w:r>
      <w:r w:rsidR="00531862" w:rsidRPr="00A72838">
        <w:rPr>
          <w:rFonts w:ascii="Times New Roman" w:hAnsi="Times New Roman"/>
          <w:spacing w:val="-2"/>
          <w:sz w:val="28"/>
          <w:szCs w:val="28"/>
          <w:lang w:val="nl-NL"/>
        </w:rPr>
        <w:lastRenderedPageBreak/>
        <w:t>góp phần phục vụ quản lý nhà nước của Bộ Tư pháp đối với các Phòng Công chứng, cho phép người yêu cầu công chứng có thể tra cứu, tìm hiểu các thông tin về tổ chức, trình tự, thủ tục, lệ phí...). Tuy nhiên, việc triển khai cũng chưa thật sự đồng bộ giữa các địa phương.</w:t>
      </w:r>
      <w:r w:rsidR="00915A2E" w:rsidRPr="00A72838">
        <w:rPr>
          <w:rFonts w:ascii="Times New Roman" w:hAnsi="Times New Roman"/>
          <w:spacing w:val="-2"/>
          <w:sz w:val="28"/>
          <w:szCs w:val="28"/>
          <w:lang w:val="nl-NL"/>
        </w:rPr>
        <w:t xml:space="preserve"> Đến n</w:t>
      </w:r>
      <w:r w:rsidR="00531862" w:rsidRPr="00A72838">
        <w:rPr>
          <w:rFonts w:ascii="Times New Roman" w:hAnsi="Times New Roman"/>
          <w:spacing w:val="-2"/>
          <w:sz w:val="28"/>
          <w:szCs w:val="28"/>
          <w:lang w:val="nl-NL"/>
        </w:rPr>
        <w:t>ăm 2007, thỏa thuận này chấm dứt. Từ đó, các địa phương và các tổ chức hành nghề công chứng chủ động trong việc ứng dụng công nghệ thông tin vào hoạt động của mình tùy theo nhu cầu và điều kiện</w:t>
      </w:r>
      <w:r w:rsidR="00915A2E" w:rsidRPr="00A72838">
        <w:rPr>
          <w:rFonts w:ascii="Times New Roman" w:hAnsi="Times New Roman"/>
          <w:spacing w:val="-2"/>
          <w:sz w:val="28"/>
          <w:szCs w:val="28"/>
          <w:lang w:val="nl-NL"/>
        </w:rPr>
        <w:t>.</w:t>
      </w:r>
    </w:p>
    <w:p w14:paraId="67BBBAC0" w14:textId="6AF8C825" w:rsidR="00D82ACF" w:rsidRPr="00A72838" w:rsidRDefault="004F679C" w:rsidP="00A72838">
      <w:pPr>
        <w:widowControl w:val="0"/>
        <w:spacing w:before="120" w:after="120" w:line="400" w:lineRule="exact"/>
        <w:ind w:firstLine="720"/>
        <w:jc w:val="both"/>
        <w:rPr>
          <w:rFonts w:ascii="Times New Roman" w:hAnsi="Times New Roman"/>
          <w:spacing w:val="-2"/>
          <w:sz w:val="28"/>
          <w:szCs w:val="28"/>
          <w:lang w:val="nl-NL"/>
        </w:rPr>
      </w:pPr>
      <w:r>
        <w:rPr>
          <w:rFonts w:ascii="Times New Roman" w:hAnsi="Times New Roman"/>
          <w:spacing w:val="-2"/>
          <w:sz w:val="28"/>
          <w:szCs w:val="28"/>
          <w:lang w:val="nl-NL"/>
        </w:rPr>
        <w:t xml:space="preserve">- </w:t>
      </w:r>
      <w:r w:rsidR="00D82ACF" w:rsidRPr="00A72838">
        <w:rPr>
          <w:rFonts w:ascii="Times New Roman" w:hAnsi="Times New Roman"/>
          <w:spacing w:val="-2"/>
          <w:sz w:val="28"/>
          <w:szCs w:val="28"/>
          <w:lang w:val="nl-NL"/>
        </w:rPr>
        <w:t>Luật Công chứng năm 2014</w:t>
      </w:r>
      <w:r w:rsidR="00F455D6" w:rsidRPr="00A72838">
        <w:rPr>
          <w:rFonts w:ascii="Times New Roman" w:hAnsi="Times New Roman"/>
          <w:spacing w:val="-2"/>
          <w:sz w:val="28"/>
          <w:szCs w:val="28"/>
          <w:lang w:val="nl-NL"/>
        </w:rPr>
        <w:t xml:space="preserve"> (</w:t>
      </w:r>
      <w:r w:rsidR="000E5FB7" w:rsidRPr="00A72838">
        <w:rPr>
          <w:rFonts w:ascii="Times New Roman" w:hAnsi="Times New Roman"/>
          <w:spacing w:val="-2"/>
          <w:sz w:val="28"/>
          <w:szCs w:val="28"/>
          <w:lang w:val="nl-NL"/>
        </w:rPr>
        <w:t>có hiệu lực từ ngày 01/</w:t>
      </w:r>
      <w:r w:rsidR="009864EB" w:rsidRPr="00A72838">
        <w:rPr>
          <w:rFonts w:ascii="Times New Roman" w:hAnsi="Times New Roman"/>
          <w:spacing w:val="-2"/>
          <w:sz w:val="28"/>
          <w:szCs w:val="28"/>
          <w:lang w:val="nl-NL"/>
        </w:rPr>
        <w:t>01/2015</w:t>
      </w:r>
      <w:r w:rsidR="00F455D6" w:rsidRPr="00A72838">
        <w:rPr>
          <w:rFonts w:ascii="Times New Roman" w:hAnsi="Times New Roman"/>
          <w:spacing w:val="-2"/>
          <w:sz w:val="28"/>
          <w:szCs w:val="28"/>
          <w:lang w:val="nl-NL"/>
        </w:rPr>
        <w:t xml:space="preserve">) đã </w:t>
      </w:r>
      <w:r w:rsidR="00F455D6" w:rsidRPr="00B41B2F">
        <w:rPr>
          <w:rFonts w:ascii="Times New Roman" w:hAnsi="Times New Roman"/>
          <w:spacing w:val="-2"/>
          <w:sz w:val="28"/>
          <w:szCs w:val="28"/>
          <w:lang w:val="nl-NL"/>
        </w:rPr>
        <w:t>quy định việc xây dựng cơ sở dữ liệu công chứng tại các tỉnh, thành phố trực thuộc Trung ương, đây là cơ sở pháp lý quan trọng cho việc đẩy mạnh ứng dụng công nghệ thông tin trong hoạt động công chứng</w:t>
      </w:r>
      <w:r w:rsidR="006D7429" w:rsidRPr="00B41B2F">
        <w:rPr>
          <w:rFonts w:ascii="Times New Roman" w:hAnsi="Times New Roman"/>
          <w:spacing w:val="-2"/>
          <w:sz w:val="28"/>
          <w:szCs w:val="28"/>
          <w:lang w:val="nl-NL"/>
        </w:rPr>
        <w:t xml:space="preserve"> (Điều 62)</w:t>
      </w:r>
      <w:r w:rsidR="00F455D6" w:rsidRPr="00B41B2F">
        <w:rPr>
          <w:rFonts w:ascii="Times New Roman" w:hAnsi="Times New Roman"/>
          <w:spacing w:val="-2"/>
          <w:sz w:val="28"/>
          <w:szCs w:val="28"/>
          <w:lang w:val="nl-NL"/>
        </w:rPr>
        <w:t xml:space="preserve">. </w:t>
      </w:r>
      <w:r w:rsidR="00F455D6" w:rsidRPr="00A72838">
        <w:rPr>
          <w:rFonts w:ascii="Times New Roman" w:hAnsi="Times New Roman"/>
          <w:spacing w:val="-2"/>
          <w:sz w:val="28"/>
          <w:szCs w:val="28"/>
          <w:lang w:val="nl-NL"/>
        </w:rPr>
        <w:t xml:space="preserve">Thực hiện Luật Công chứng năm 2014, trong những năm qua, </w:t>
      </w:r>
      <w:r w:rsidR="00D82ACF" w:rsidRPr="00A72838">
        <w:rPr>
          <w:rFonts w:ascii="Times New Roman" w:hAnsi="Times New Roman"/>
          <w:spacing w:val="-2"/>
          <w:sz w:val="28"/>
          <w:szCs w:val="28"/>
          <w:lang w:val="nl-NL"/>
        </w:rPr>
        <w:t xml:space="preserve">Bộ Tư pháp đã chủ trì phối hợp với Bộ Tài nguyên và Môi trường và các bộ, ngành có liên quan chỉ đạo, hướng dẫn việc xây dựng và quản lý, khai thác cơ sở dữ liệu công chứng tại các địa phương. </w:t>
      </w:r>
    </w:p>
    <w:p w14:paraId="11EE3838" w14:textId="77777777" w:rsidR="00D743BA" w:rsidRDefault="00D82ACF" w:rsidP="00D743BA">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Bộ Tư pháp đã có Công văn số 729/BTP-BTTP ngày 09/3/2017 hướng dẫn địa phương về xây dựng cơ sở dữ liệu công chứng và ban hành quy chế khai thác sử dụng cơ sở dữ liệu công chứng. Đồng thời, Bộ trưởng Bộ Tư pháp đã ban hành Thông tư số 01/2021/TT-BTP trong đó có điều khoản hướng dẫn về cơ sở dữ liệu công chứng (Điề</w:t>
      </w:r>
      <w:r w:rsidR="00531862" w:rsidRPr="00A72838">
        <w:rPr>
          <w:rFonts w:ascii="Times New Roman" w:hAnsi="Times New Roman"/>
          <w:spacing w:val="-2"/>
          <w:sz w:val="28"/>
          <w:szCs w:val="28"/>
          <w:lang w:val="nl-NL"/>
        </w:rPr>
        <w:t>u 23)</w:t>
      </w:r>
      <w:r w:rsidRPr="00A72838">
        <w:rPr>
          <w:rFonts w:ascii="Times New Roman" w:hAnsi="Times New Roman"/>
          <w:spacing w:val="-2"/>
          <w:sz w:val="28"/>
          <w:szCs w:val="28"/>
          <w:lang w:val="nl-NL"/>
        </w:rPr>
        <w:t xml:space="preserve">. Hiện nay, đã có </w:t>
      </w:r>
      <w:r w:rsidRPr="00A72838">
        <w:rPr>
          <w:rFonts w:ascii="Times New Roman" w:hAnsi="Times New Roman"/>
          <w:b/>
          <w:spacing w:val="-2"/>
          <w:sz w:val="28"/>
          <w:szCs w:val="28"/>
          <w:lang w:val="nl-NL"/>
        </w:rPr>
        <w:t>5</w:t>
      </w:r>
      <w:r w:rsidR="0028193B" w:rsidRPr="00A72838">
        <w:rPr>
          <w:rFonts w:ascii="Times New Roman" w:hAnsi="Times New Roman"/>
          <w:b/>
          <w:spacing w:val="-2"/>
          <w:sz w:val="28"/>
          <w:szCs w:val="28"/>
          <w:lang w:val="nl-NL"/>
        </w:rPr>
        <w:t>8</w:t>
      </w:r>
      <w:r w:rsidRPr="00A72838">
        <w:rPr>
          <w:rFonts w:ascii="Times New Roman" w:hAnsi="Times New Roman"/>
          <w:b/>
          <w:spacing w:val="-2"/>
          <w:sz w:val="28"/>
          <w:szCs w:val="28"/>
          <w:lang w:val="nl-NL"/>
        </w:rPr>
        <w:t>/63</w:t>
      </w:r>
      <w:r w:rsidRPr="00A72838">
        <w:rPr>
          <w:rFonts w:ascii="Times New Roman" w:hAnsi="Times New Roman"/>
          <w:spacing w:val="-2"/>
          <w:sz w:val="28"/>
          <w:szCs w:val="28"/>
          <w:lang w:val="nl-NL"/>
        </w:rPr>
        <w:t xml:space="preserve"> tỉnh, thành phố trực thuộc Trung ương xây dựng được cơ sở dữ liệu công chứng và ban hành quy chế</w:t>
      </w:r>
      <w:r w:rsidR="00AC1A88" w:rsidRPr="00A72838">
        <w:rPr>
          <w:rFonts w:ascii="Times New Roman" w:hAnsi="Times New Roman"/>
          <w:spacing w:val="-2"/>
          <w:sz w:val="28"/>
          <w:szCs w:val="28"/>
          <w:lang w:val="nl-NL"/>
        </w:rPr>
        <w:t xml:space="preserve"> quản lý,</w:t>
      </w:r>
      <w:r w:rsidRPr="00A72838">
        <w:rPr>
          <w:rFonts w:ascii="Times New Roman" w:hAnsi="Times New Roman"/>
          <w:spacing w:val="-2"/>
          <w:sz w:val="28"/>
          <w:szCs w:val="28"/>
          <w:lang w:val="nl-NL"/>
        </w:rPr>
        <w:t xml:space="preserve"> khai thác, sử dụng cơ sở dữ liệu công chứng</w:t>
      </w:r>
      <w:r w:rsidR="00915A2E" w:rsidRPr="00A72838">
        <w:rPr>
          <w:rFonts w:ascii="Times New Roman" w:hAnsi="Times New Roman"/>
          <w:spacing w:val="-2"/>
          <w:sz w:val="28"/>
          <w:szCs w:val="28"/>
          <w:lang w:val="nl-NL"/>
        </w:rPr>
        <w:t>.</w:t>
      </w:r>
      <w:r w:rsidR="00A72838" w:rsidRPr="00A72838">
        <w:rPr>
          <w:rFonts w:ascii="Times New Roman" w:hAnsi="Times New Roman"/>
          <w:spacing w:val="-2"/>
          <w:sz w:val="28"/>
          <w:szCs w:val="28"/>
          <w:lang w:val="nl-NL"/>
        </w:rPr>
        <w:t xml:space="preserve"> </w:t>
      </w:r>
      <w:r w:rsidR="00A72838" w:rsidRPr="00A72838">
        <w:rPr>
          <w:rFonts w:ascii="Times New Roman" w:hAnsi="Times New Roman"/>
          <w:sz w:val="28"/>
          <w:szCs w:val="28"/>
          <w:lang w:val="nb-NO"/>
        </w:rPr>
        <w:t>Nhìn chung, các cơ sở dữ liệu công chứng ở địa phương đã được đưa vào vận hành ổn định, phát huy được tác dụng phục vụ cho hoạt động hành nghề của công chứng viên và công tác quản lý.</w:t>
      </w:r>
    </w:p>
    <w:p w14:paraId="7B701309" w14:textId="55229CC4" w:rsidR="00D82ACF" w:rsidRDefault="004F679C" w:rsidP="00D743BA">
      <w:pPr>
        <w:widowControl w:val="0"/>
        <w:spacing w:before="120" w:after="120" w:line="400" w:lineRule="exact"/>
        <w:ind w:firstLine="720"/>
        <w:jc w:val="both"/>
        <w:rPr>
          <w:rFonts w:ascii="Times New Roman" w:hAnsi="Times New Roman"/>
          <w:spacing w:val="-2"/>
          <w:sz w:val="28"/>
          <w:szCs w:val="28"/>
          <w:lang w:val="nl-NL"/>
        </w:rPr>
      </w:pPr>
      <w:r>
        <w:rPr>
          <w:rFonts w:ascii="Times New Roman" w:hAnsi="Times New Roman"/>
          <w:spacing w:val="-2"/>
          <w:sz w:val="28"/>
          <w:szCs w:val="28"/>
          <w:lang w:val="nl-NL"/>
        </w:rPr>
        <w:t xml:space="preserve">- </w:t>
      </w:r>
      <w:r w:rsidR="00D82ACF" w:rsidRPr="00A72838">
        <w:rPr>
          <w:rFonts w:ascii="Times New Roman" w:hAnsi="Times New Roman"/>
          <w:spacing w:val="-2"/>
          <w:sz w:val="28"/>
          <w:szCs w:val="28"/>
          <w:lang w:val="nl-NL"/>
        </w:rPr>
        <w:t>Việc xây dựng và vận hành cơ sở dữ liệu công chứng tại các địa phương</w:t>
      </w:r>
      <w:r w:rsidR="00AC1A88" w:rsidRPr="00A72838">
        <w:rPr>
          <w:rFonts w:ascii="Times New Roman" w:hAnsi="Times New Roman"/>
          <w:spacing w:val="-2"/>
          <w:sz w:val="28"/>
          <w:szCs w:val="28"/>
          <w:lang w:val="nl-NL"/>
        </w:rPr>
        <w:t xml:space="preserve"> trong thời gian qua</w:t>
      </w:r>
      <w:r w:rsidR="00D82ACF" w:rsidRPr="00A72838">
        <w:rPr>
          <w:rFonts w:ascii="Times New Roman" w:hAnsi="Times New Roman"/>
          <w:spacing w:val="-2"/>
          <w:sz w:val="28"/>
          <w:szCs w:val="28"/>
          <w:lang w:val="nl-NL"/>
        </w:rPr>
        <w:t xml:space="preserve"> đã góp phần đáng kể cho việc nâng cao hiệu quả hành nghề củ</w:t>
      </w:r>
      <w:r w:rsidR="00AC1A88" w:rsidRPr="00A72838">
        <w:rPr>
          <w:rFonts w:ascii="Times New Roman" w:hAnsi="Times New Roman"/>
          <w:spacing w:val="-2"/>
          <w:sz w:val="28"/>
          <w:szCs w:val="28"/>
          <w:lang w:val="nl-NL"/>
        </w:rPr>
        <w:t>a công chứng viên</w:t>
      </w:r>
      <w:r w:rsidR="00D82ACF" w:rsidRPr="00A72838">
        <w:rPr>
          <w:rFonts w:ascii="Times New Roman" w:hAnsi="Times New Roman"/>
          <w:spacing w:val="-2"/>
          <w:sz w:val="28"/>
          <w:szCs w:val="28"/>
          <w:lang w:val="nl-NL"/>
        </w:rPr>
        <w:t xml:space="preserve">. Các thông tin về nguồn gốc tài sản, tình trạng giao dịch của tài sản và thông tin về biện pháp ngăn chặn được áp dụng đối với tài sản có liên quan đến hợp đồng, giao dịch đã cơ bản được cập nhật lên cơ sở dữ liệu công chứng của các địa phương. Đây là nguồn thông tin quan trọng để các </w:t>
      </w:r>
      <w:r w:rsidR="00AC1A88" w:rsidRPr="00A72838">
        <w:rPr>
          <w:rFonts w:ascii="Times New Roman" w:hAnsi="Times New Roman"/>
          <w:spacing w:val="-2"/>
          <w:sz w:val="28"/>
          <w:szCs w:val="28"/>
          <w:lang w:val="nl-NL"/>
        </w:rPr>
        <w:t>công chứng viên</w:t>
      </w:r>
      <w:r w:rsidR="00D82ACF" w:rsidRPr="00A72838">
        <w:rPr>
          <w:rFonts w:ascii="Times New Roman" w:hAnsi="Times New Roman"/>
          <w:spacing w:val="-2"/>
          <w:sz w:val="28"/>
          <w:szCs w:val="28"/>
          <w:lang w:val="nl-NL"/>
        </w:rPr>
        <w:t xml:space="preserve"> tham khảo trong quá trình giải quyết các hồ sơ yêu cầu công chứng, hạn chế tối đa tình trạng giao dịch nhiều lần đối với một tài sản tại cùng một thời điểm hoặc tiến hành giao dịch đối với những tài sản không đủ điều kiện.</w:t>
      </w:r>
    </w:p>
    <w:p w14:paraId="4F4362C0" w14:textId="7A3C9AAB" w:rsidR="00585470" w:rsidRDefault="00D743BA" w:rsidP="00D57582">
      <w:pPr>
        <w:widowControl w:val="0"/>
        <w:spacing w:before="120" w:after="120" w:line="400" w:lineRule="exact"/>
        <w:ind w:firstLine="720"/>
        <w:jc w:val="both"/>
        <w:rPr>
          <w:rFonts w:ascii="Times New Roman" w:hAnsi="Times New Roman"/>
          <w:spacing w:val="-2"/>
          <w:sz w:val="28"/>
          <w:szCs w:val="28"/>
          <w:lang w:val="nl-NL"/>
        </w:rPr>
      </w:pPr>
      <w:r w:rsidRPr="00AE0777">
        <w:rPr>
          <w:rFonts w:ascii="Times New Roman" w:hAnsi="Times New Roman"/>
          <w:sz w:val="28"/>
          <w:szCs w:val="28"/>
          <w:lang w:val="nb-NO"/>
        </w:rPr>
        <w:t xml:space="preserve">- </w:t>
      </w:r>
      <w:r w:rsidRPr="00EB4A51">
        <w:rPr>
          <w:rFonts w:ascii="Times New Roman" w:hAnsi="Times New Roman"/>
          <w:spacing w:val="-2"/>
          <w:sz w:val="28"/>
          <w:szCs w:val="28"/>
          <w:lang w:val="nl-NL"/>
        </w:rPr>
        <w:t>Bên cạnh đó, nhằm nâng cao hiệu quả quản lý nhà nước về công chứng, Bộ Tư pháp đã xây dựng và đưa vào vận hành phần mềm quản lý tổ chức hành nghề công chứng từ</w:t>
      </w:r>
      <w:r w:rsidR="00113405" w:rsidRPr="00EB4A51">
        <w:rPr>
          <w:rFonts w:ascii="Times New Roman" w:hAnsi="Times New Roman"/>
          <w:spacing w:val="-2"/>
          <w:sz w:val="28"/>
          <w:szCs w:val="28"/>
          <w:lang w:val="nl-NL"/>
        </w:rPr>
        <w:t xml:space="preserve"> tháng 5/2020 đến Sở Tư pháp các địa phương trong cả nước.</w:t>
      </w:r>
      <w:r w:rsidR="00EB4A51">
        <w:rPr>
          <w:rFonts w:ascii="Times New Roman" w:hAnsi="Times New Roman"/>
          <w:spacing w:val="-2"/>
          <w:sz w:val="28"/>
          <w:szCs w:val="28"/>
          <w:lang w:val="nl-NL"/>
        </w:rPr>
        <w:t xml:space="preserve"> </w:t>
      </w:r>
      <w:r w:rsidR="00EB4A51" w:rsidRPr="00EB4A51">
        <w:rPr>
          <w:rFonts w:ascii="Times New Roman" w:hAnsi="Times New Roman"/>
          <w:spacing w:val="-2"/>
          <w:sz w:val="28"/>
          <w:szCs w:val="28"/>
          <w:lang w:val="nl-NL"/>
        </w:rPr>
        <w:t xml:space="preserve">Tính </w:t>
      </w:r>
      <w:r w:rsidR="00EB4A51" w:rsidRPr="00EB4A51">
        <w:rPr>
          <w:rFonts w:ascii="Times New Roman" w:hAnsi="Times New Roman"/>
          <w:spacing w:val="-2"/>
          <w:sz w:val="28"/>
          <w:szCs w:val="28"/>
          <w:lang w:val="nl-NL"/>
        </w:rPr>
        <w:lastRenderedPageBreak/>
        <w:t>đến hết ngày 31/12/2022, cả nước có 3.220 công chứng viên hành nghề tại 1.368 tổ chức hành nghề công chứng</w:t>
      </w:r>
      <w:r w:rsidR="00EB4A51">
        <w:rPr>
          <w:rFonts w:ascii="Times New Roman" w:hAnsi="Times New Roman"/>
          <w:spacing w:val="-2"/>
          <w:sz w:val="28"/>
          <w:szCs w:val="28"/>
          <w:lang w:val="nl-NL"/>
        </w:rPr>
        <w:t>. T</w:t>
      </w:r>
      <w:r w:rsidR="00EB4A51" w:rsidRPr="00357F12">
        <w:rPr>
          <w:rFonts w:ascii="Times New Roman" w:hAnsi="Times New Roman"/>
          <w:sz w:val="28"/>
          <w:szCs w:val="28"/>
          <w:lang w:val="nl-NL"/>
        </w:rPr>
        <w:t>rong 03 năm từ 2020 - 2022, các tổ chức hành nghề công chứng trong cả nước đã thực hiện 22.046.242 việc công chứng (trong đó có gần 21 triệu việc công chứng hợp đồng, giao dịch và hơn 1 triệu việc công chứng bản dịch)</w:t>
      </w:r>
      <w:r w:rsidR="00EB4A51">
        <w:rPr>
          <w:rFonts w:ascii="Times New Roman" w:hAnsi="Times New Roman"/>
          <w:sz w:val="28"/>
          <w:szCs w:val="28"/>
          <w:lang w:val="nl-NL"/>
        </w:rPr>
        <w:t xml:space="preserve">. </w:t>
      </w:r>
      <w:r w:rsidR="00585470">
        <w:rPr>
          <w:rFonts w:ascii="Times New Roman" w:hAnsi="Times New Roman"/>
          <w:sz w:val="28"/>
          <w:szCs w:val="28"/>
          <w:lang w:val="nb-NO"/>
        </w:rPr>
        <w:t>Tuy nhiên, việc ứng dụng công nghệ thông tin, chuyển đổi số trong hoạt động công chứng mới chỉ là bước đầu, chưa tương xứng với sự phát triển các nhu cầu giao dịch dân sự, kinh tế và sự chuyển đổi số mạnh mẽ trong các lĩnh vực liên quan.</w:t>
      </w:r>
    </w:p>
    <w:p w14:paraId="685ABCB3" w14:textId="3B7CC2C8" w:rsidR="00141C96" w:rsidRPr="008314B4" w:rsidRDefault="000749D9" w:rsidP="00D57582">
      <w:pPr>
        <w:widowControl w:val="0"/>
        <w:spacing w:before="120" w:after="120" w:line="400" w:lineRule="exact"/>
        <w:ind w:firstLine="720"/>
        <w:jc w:val="both"/>
        <w:rPr>
          <w:rFonts w:ascii="Times New Roman" w:hAnsi="Times New Roman"/>
          <w:b/>
          <w:spacing w:val="-2"/>
          <w:sz w:val="28"/>
          <w:szCs w:val="28"/>
          <w:lang w:val="nl-NL"/>
        </w:rPr>
      </w:pPr>
      <w:r w:rsidRPr="008314B4">
        <w:rPr>
          <w:rFonts w:ascii="Times New Roman" w:hAnsi="Times New Roman"/>
          <w:b/>
          <w:spacing w:val="-2"/>
          <w:sz w:val="28"/>
          <w:szCs w:val="28"/>
          <w:lang w:val="nl-NL"/>
        </w:rPr>
        <w:t xml:space="preserve">3. </w:t>
      </w:r>
      <w:r w:rsidR="00141C96" w:rsidRPr="008314B4">
        <w:rPr>
          <w:rFonts w:ascii="Times New Roman" w:hAnsi="Times New Roman"/>
          <w:b/>
          <w:spacing w:val="-2"/>
          <w:sz w:val="28"/>
          <w:szCs w:val="28"/>
          <w:lang w:val="nl-NL"/>
        </w:rPr>
        <w:t xml:space="preserve">Yêu cầu của Luật Giao dịch điện tử, Đề án 06 và vấn đề đặt ra trong quy định của dự thảo Luật Công chứng (sửa đổi) </w:t>
      </w:r>
    </w:p>
    <w:p w14:paraId="7EFADD4E" w14:textId="6F77F764" w:rsidR="00E42D40" w:rsidRPr="00A72838" w:rsidRDefault="000749D9" w:rsidP="00D57582">
      <w:pPr>
        <w:widowControl w:val="0"/>
        <w:spacing w:before="120" w:after="120" w:line="400" w:lineRule="exact"/>
        <w:ind w:firstLine="720"/>
        <w:jc w:val="both"/>
        <w:rPr>
          <w:rFonts w:ascii="Times New Roman" w:hAnsi="Times New Roman"/>
          <w:spacing w:val="-2"/>
          <w:sz w:val="28"/>
          <w:szCs w:val="28"/>
          <w:lang w:val="nl-NL"/>
        </w:rPr>
      </w:pPr>
      <w:r w:rsidRPr="00EB4A51">
        <w:rPr>
          <w:rFonts w:ascii="Times New Roman" w:hAnsi="Times New Roman"/>
          <w:sz w:val="28"/>
          <w:szCs w:val="28"/>
          <w:lang w:val="nl-NL"/>
        </w:rPr>
        <w:t>Luật Giao dịch điện tử</w:t>
      </w:r>
      <w:r w:rsidR="00386FD7" w:rsidRPr="00EB4A51">
        <w:rPr>
          <w:rFonts w:ascii="Times New Roman" w:hAnsi="Times New Roman"/>
          <w:sz w:val="28"/>
          <w:szCs w:val="28"/>
          <w:lang w:val="nl-NL"/>
        </w:rPr>
        <w:t xml:space="preserve"> đã </w:t>
      </w:r>
      <w:r w:rsidR="00780DFF" w:rsidRPr="00EB4A51">
        <w:rPr>
          <w:rFonts w:ascii="Times New Roman" w:hAnsi="Times New Roman"/>
          <w:sz w:val="28"/>
          <w:szCs w:val="28"/>
          <w:lang w:val="nl-NL"/>
        </w:rPr>
        <w:t xml:space="preserve">được Quốc hội thông qua ngày </w:t>
      </w:r>
      <w:r w:rsidR="00612324" w:rsidRPr="00EB4A51">
        <w:rPr>
          <w:rFonts w:ascii="Times New Roman" w:hAnsi="Times New Roman"/>
          <w:sz w:val="28"/>
          <w:szCs w:val="28"/>
          <w:lang w:val="nl-NL"/>
        </w:rPr>
        <w:t>22/6/2023</w:t>
      </w:r>
      <w:r w:rsidR="00D57582" w:rsidRPr="00EB4A51">
        <w:rPr>
          <w:rFonts w:ascii="Times New Roman" w:hAnsi="Times New Roman"/>
          <w:sz w:val="28"/>
          <w:szCs w:val="28"/>
          <w:lang w:val="nl-NL"/>
        </w:rPr>
        <w:t xml:space="preserve"> (thay thế Luật Giao dịch điện tử năm 2005)</w:t>
      </w:r>
      <w:r w:rsidR="00612324" w:rsidRPr="00A72838">
        <w:rPr>
          <w:rFonts w:ascii="Times New Roman" w:hAnsi="Times New Roman"/>
          <w:spacing w:val="-2"/>
          <w:sz w:val="28"/>
          <w:szCs w:val="28"/>
          <w:lang w:val="nl-NL"/>
        </w:rPr>
        <w:t xml:space="preserve"> và </w:t>
      </w:r>
      <w:r w:rsidR="00612324" w:rsidRPr="0056794D">
        <w:rPr>
          <w:rFonts w:ascii="Times New Roman" w:hAnsi="Times New Roman"/>
          <w:i/>
          <w:spacing w:val="-2"/>
          <w:sz w:val="28"/>
          <w:szCs w:val="28"/>
          <w:lang w:val="nl-NL"/>
        </w:rPr>
        <w:t>sẽ có hiệu lực từ ngày 01/7/2024.</w:t>
      </w:r>
      <w:r w:rsidR="00612324" w:rsidRPr="00A72838">
        <w:rPr>
          <w:rFonts w:ascii="Times New Roman" w:hAnsi="Times New Roman"/>
          <w:spacing w:val="-2"/>
          <w:sz w:val="28"/>
          <w:szCs w:val="28"/>
          <w:lang w:val="nl-NL"/>
        </w:rPr>
        <w:t xml:space="preserve"> Luật Giao dịch điện tử quy định việc thực hiện giao dịch bằng phương tiện điện tử.</w:t>
      </w:r>
      <w:r w:rsidR="00030BEF" w:rsidRPr="00A72838">
        <w:rPr>
          <w:rFonts w:ascii="Times New Roman" w:hAnsi="Times New Roman"/>
          <w:spacing w:val="-2"/>
          <w:sz w:val="28"/>
          <w:szCs w:val="28"/>
          <w:lang w:val="nl-NL"/>
        </w:rPr>
        <w:t xml:space="preserve"> Theo quy định về phạm vi điều chỉnh của Luật Giao dịch điện tử (Điều 1), có thể thấy việc thực hiện giao dịch bằng phương tiện điện tử rất được chú trọng</w:t>
      </w:r>
      <w:r w:rsidR="00C53E7F" w:rsidRPr="00A72838">
        <w:rPr>
          <w:rFonts w:ascii="Times New Roman" w:hAnsi="Times New Roman"/>
          <w:spacing w:val="-2"/>
          <w:sz w:val="28"/>
          <w:szCs w:val="28"/>
          <w:lang w:val="nl-NL"/>
        </w:rPr>
        <w:t>, mang tính tất yếu, được ưu tiên áp dụ</w:t>
      </w:r>
      <w:r w:rsidR="00E66858" w:rsidRPr="00A72838">
        <w:rPr>
          <w:rFonts w:ascii="Times New Roman" w:hAnsi="Times New Roman"/>
          <w:spacing w:val="-2"/>
          <w:sz w:val="28"/>
          <w:szCs w:val="28"/>
          <w:lang w:val="nl-NL"/>
        </w:rPr>
        <w:t xml:space="preserve">ng. </w:t>
      </w:r>
    </w:p>
    <w:p w14:paraId="00F09656" w14:textId="7B949472" w:rsidR="00B41B2F" w:rsidRDefault="00612324" w:rsidP="00D57582">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xml:space="preserve">Liên quan đến </w:t>
      </w:r>
      <w:r w:rsidR="0006627A" w:rsidRPr="00A72838">
        <w:rPr>
          <w:rFonts w:ascii="Times New Roman" w:hAnsi="Times New Roman"/>
          <w:spacing w:val="-2"/>
          <w:sz w:val="28"/>
          <w:szCs w:val="28"/>
          <w:lang w:val="nl-NL"/>
        </w:rPr>
        <w:t xml:space="preserve">lĩnh vực công chứng, </w:t>
      </w:r>
      <w:r w:rsidR="0056794D">
        <w:rPr>
          <w:rFonts w:ascii="Times New Roman" w:hAnsi="Times New Roman"/>
          <w:spacing w:val="-2"/>
          <w:sz w:val="28"/>
          <w:szCs w:val="28"/>
          <w:lang w:val="nl-NL"/>
        </w:rPr>
        <w:t xml:space="preserve">tại </w:t>
      </w:r>
      <w:r w:rsidR="0006627A" w:rsidRPr="00A72838">
        <w:rPr>
          <w:rFonts w:ascii="Times New Roman" w:hAnsi="Times New Roman"/>
          <w:spacing w:val="-2"/>
          <w:sz w:val="28"/>
          <w:szCs w:val="28"/>
          <w:lang w:val="nl-NL"/>
        </w:rPr>
        <w:t>Điều 9 Luật Giao dịch điện tử quy định: “</w:t>
      </w:r>
      <w:r w:rsidR="0006627A" w:rsidRPr="00A72838">
        <w:rPr>
          <w:rFonts w:ascii="Times New Roman" w:hAnsi="Times New Roman"/>
          <w:i/>
          <w:spacing w:val="-2"/>
          <w:sz w:val="28"/>
          <w:szCs w:val="28"/>
          <w:lang w:val="nl-NL"/>
        </w:rPr>
        <w:t>Trường hợp pháp luật yêu cầu văn bản phải được công chứng, chứng thực thì thông điệp dữ liệu được xem là đáp ứng yêu cầu nếu được công chứng theo quy định của pháp luật về công chứng; chứng thực theo quy định của Luật này và pháp luật về chứng thự</w:t>
      </w:r>
      <w:r w:rsidR="007277FC">
        <w:rPr>
          <w:rFonts w:ascii="Times New Roman" w:hAnsi="Times New Roman"/>
          <w:i/>
          <w:spacing w:val="-2"/>
          <w:sz w:val="28"/>
          <w:szCs w:val="28"/>
          <w:lang w:val="nl-NL"/>
        </w:rPr>
        <w:t xml:space="preserve">c”; </w:t>
      </w:r>
      <w:r w:rsidR="00146EA6">
        <w:rPr>
          <w:rFonts w:ascii="Times New Roman" w:hAnsi="Times New Roman"/>
          <w:i/>
          <w:spacing w:val="-2"/>
          <w:sz w:val="28"/>
          <w:szCs w:val="28"/>
          <w:lang w:val="nl-NL"/>
        </w:rPr>
        <w:t>“</w:t>
      </w:r>
      <w:r w:rsidR="007277FC" w:rsidRPr="00146EA6">
        <w:rPr>
          <w:rFonts w:ascii="Times New Roman" w:hAnsi="Times New Roman"/>
          <w:i/>
          <w:spacing w:val="-2"/>
          <w:sz w:val="28"/>
          <w:szCs w:val="28"/>
          <w:lang w:val="nl-NL"/>
        </w:rPr>
        <w:t>Thông điệp dữ liệu là thông tin được tạo ra, được gửi đi, được nhận, được lưu trữ bằng phương tiện điện tử</w:t>
      </w:r>
      <w:r w:rsidR="00146EA6">
        <w:rPr>
          <w:rFonts w:ascii="Times New Roman" w:hAnsi="Times New Roman"/>
          <w:spacing w:val="-2"/>
          <w:sz w:val="28"/>
          <w:szCs w:val="28"/>
          <w:lang w:val="nl-NL"/>
        </w:rPr>
        <w:t xml:space="preserve">” </w:t>
      </w:r>
      <w:r w:rsidR="007277FC">
        <w:rPr>
          <w:rFonts w:ascii="Times New Roman" w:hAnsi="Times New Roman"/>
          <w:spacing w:val="-2"/>
          <w:sz w:val="28"/>
          <w:szCs w:val="28"/>
          <w:lang w:val="nl-NL"/>
        </w:rPr>
        <w:t>(khoản 4 Điều 3).</w:t>
      </w:r>
    </w:p>
    <w:p w14:paraId="295775A0" w14:textId="482D0541" w:rsidR="00D57582" w:rsidRDefault="00C7073F" w:rsidP="00D57582">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Như vậy</w:t>
      </w:r>
      <w:r w:rsidR="00E66858" w:rsidRPr="00A72838">
        <w:rPr>
          <w:rFonts w:ascii="Times New Roman" w:hAnsi="Times New Roman"/>
          <w:spacing w:val="-2"/>
          <w:sz w:val="28"/>
          <w:szCs w:val="28"/>
          <w:lang w:val="nl-NL"/>
        </w:rPr>
        <w:t>,</w:t>
      </w:r>
      <w:r w:rsidRPr="00A72838">
        <w:rPr>
          <w:rFonts w:ascii="Times New Roman" w:hAnsi="Times New Roman"/>
          <w:spacing w:val="-2"/>
          <w:sz w:val="28"/>
          <w:szCs w:val="28"/>
          <w:lang w:val="nl-NL"/>
        </w:rPr>
        <w:t xml:space="preserve"> </w:t>
      </w:r>
      <w:r w:rsidR="00E66858" w:rsidRPr="00A72838">
        <w:rPr>
          <w:rFonts w:ascii="Times New Roman" w:hAnsi="Times New Roman"/>
          <w:spacing w:val="-2"/>
          <w:sz w:val="28"/>
          <w:szCs w:val="28"/>
          <w:lang w:val="nl-NL"/>
        </w:rPr>
        <w:t xml:space="preserve">khi Luật Giao dịch điện tử có hiệu lực thì vấn đề đặt ra đối với việc xây dựng Luật Công chứng (sửa đổi) đó là cần phải làm rõ </w:t>
      </w:r>
      <w:r w:rsidR="00146EA6">
        <w:rPr>
          <w:rFonts w:ascii="Times New Roman" w:hAnsi="Times New Roman"/>
          <w:spacing w:val="-2"/>
          <w:sz w:val="28"/>
          <w:szCs w:val="28"/>
          <w:lang w:val="nl-NL"/>
        </w:rPr>
        <w:t xml:space="preserve">phạm vi, loại giao dịch nào có thể thực hiện công chứng điện tử; </w:t>
      </w:r>
      <w:r w:rsidR="00E66858" w:rsidRPr="00A72838">
        <w:rPr>
          <w:rFonts w:ascii="Times New Roman" w:hAnsi="Times New Roman"/>
          <w:spacing w:val="-2"/>
          <w:sz w:val="28"/>
          <w:szCs w:val="28"/>
          <w:lang w:val="nl-NL"/>
        </w:rPr>
        <w:t>quy trình công chứng điện tử</w:t>
      </w:r>
      <w:r w:rsidR="00301199" w:rsidRPr="00A72838">
        <w:rPr>
          <w:rFonts w:ascii="Times New Roman" w:hAnsi="Times New Roman"/>
          <w:spacing w:val="-2"/>
          <w:sz w:val="28"/>
          <w:szCs w:val="28"/>
          <w:lang w:val="nl-NL"/>
        </w:rPr>
        <w:t>;</w:t>
      </w:r>
      <w:r w:rsidR="00E66858" w:rsidRPr="00A72838">
        <w:rPr>
          <w:rFonts w:ascii="Times New Roman" w:hAnsi="Times New Roman"/>
          <w:spacing w:val="-2"/>
          <w:sz w:val="28"/>
          <w:szCs w:val="28"/>
          <w:lang w:val="nl-NL"/>
        </w:rPr>
        <w:t xml:space="preserve"> giá trị pháp lý của văn bản công chứng điện tử</w:t>
      </w:r>
      <w:r w:rsidR="00301199" w:rsidRPr="00A72838">
        <w:rPr>
          <w:rFonts w:ascii="Times New Roman" w:hAnsi="Times New Roman"/>
          <w:spacing w:val="-2"/>
          <w:sz w:val="28"/>
          <w:szCs w:val="28"/>
          <w:lang w:val="nl-NL"/>
        </w:rPr>
        <w:t>;</w:t>
      </w:r>
      <w:r w:rsidR="00E66858" w:rsidRPr="00A72838">
        <w:rPr>
          <w:rFonts w:ascii="Times New Roman" w:hAnsi="Times New Roman"/>
          <w:spacing w:val="-2"/>
          <w:sz w:val="28"/>
          <w:szCs w:val="28"/>
          <w:lang w:val="nl-NL"/>
        </w:rPr>
        <w:t xml:space="preserve"> việc chuyển đổi văn bản công chứng điện tử sang văn bản giấy và ngược lại</w:t>
      </w:r>
      <w:r w:rsidR="00301199" w:rsidRPr="00A72838">
        <w:rPr>
          <w:rFonts w:ascii="Times New Roman" w:hAnsi="Times New Roman"/>
          <w:spacing w:val="-2"/>
          <w:sz w:val="28"/>
          <w:szCs w:val="28"/>
          <w:lang w:val="nl-NL"/>
        </w:rPr>
        <w:t>;</w:t>
      </w:r>
      <w:r w:rsidR="00E66858" w:rsidRPr="00A72838">
        <w:rPr>
          <w:rFonts w:ascii="Times New Roman" w:hAnsi="Times New Roman"/>
          <w:spacing w:val="-2"/>
          <w:sz w:val="28"/>
          <w:szCs w:val="28"/>
          <w:lang w:val="nl-NL"/>
        </w:rPr>
        <w:t xml:space="preserve"> cách thức chứng nhận dữ liệu điện tử, điều kiện, nguyên tắc cơ bản khi áp dụng công chứng điện tử.</w:t>
      </w:r>
    </w:p>
    <w:p w14:paraId="288F2B6D" w14:textId="13698FED" w:rsidR="0077385C" w:rsidRPr="00D57582" w:rsidRDefault="0077385C" w:rsidP="00D57582">
      <w:pPr>
        <w:widowControl w:val="0"/>
        <w:spacing w:before="120" w:after="120" w:line="400" w:lineRule="exact"/>
        <w:ind w:firstLine="720"/>
        <w:jc w:val="both"/>
        <w:rPr>
          <w:rFonts w:ascii="Times New Roman" w:hAnsi="Times New Roman"/>
          <w:spacing w:val="-2"/>
          <w:sz w:val="28"/>
          <w:szCs w:val="28"/>
          <w:lang w:val="nl-NL"/>
        </w:rPr>
      </w:pPr>
      <w:r w:rsidRPr="00D57582">
        <w:rPr>
          <w:rFonts w:ascii="Times New Roman" w:hAnsi="Times New Roman"/>
          <w:spacing w:val="-2"/>
          <w:sz w:val="28"/>
          <w:szCs w:val="28"/>
          <w:lang w:val="nl-NL"/>
        </w:rPr>
        <w:t>Bên cạnh đó</w:t>
      </w:r>
      <w:r w:rsidR="00E65D99" w:rsidRPr="00D57582">
        <w:rPr>
          <w:rFonts w:ascii="Times New Roman" w:hAnsi="Times New Roman"/>
          <w:spacing w:val="-2"/>
          <w:sz w:val="28"/>
          <w:szCs w:val="28"/>
          <w:lang w:val="nl-NL"/>
        </w:rPr>
        <w:t xml:space="preserve">, </w:t>
      </w:r>
      <w:r w:rsidR="00D57582" w:rsidRPr="007277FC">
        <w:rPr>
          <w:rFonts w:ascii="Times New Roman" w:hAnsi="Times New Roman"/>
          <w:spacing w:val="-2"/>
          <w:sz w:val="28"/>
          <w:szCs w:val="28"/>
          <w:lang w:val="nl-NL"/>
        </w:rPr>
        <w:t xml:space="preserve">Thủ tướng Chính phủ đã ban hành Quyết định số 06/QĐ-TTg phê duyệt Đề án phát triển ứng dụng dữ liệu về dân cư, định danh và xác thực điện tử phục vụ chuyển đổi số quốc gia giai đoạn 2022-2025, tầm nhìn đến năm 2030 </w:t>
      </w:r>
      <w:r w:rsidR="00BB34BF" w:rsidRPr="00D57582">
        <w:rPr>
          <w:rFonts w:ascii="Times New Roman" w:hAnsi="Times New Roman"/>
          <w:spacing w:val="-2"/>
          <w:sz w:val="28"/>
          <w:szCs w:val="28"/>
          <w:lang w:val="nl-NL"/>
        </w:rPr>
        <w:t>(</w:t>
      </w:r>
      <w:r w:rsidR="00D57582">
        <w:rPr>
          <w:rFonts w:ascii="Times New Roman" w:hAnsi="Times New Roman"/>
          <w:spacing w:val="-2"/>
          <w:sz w:val="28"/>
          <w:szCs w:val="28"/>
          <w:lang w:val="nl-NL"/>
        </w:rPr>
        <w:t xml:space="preserve">gọi là </w:t>
      </w:r>
      <w:r w:rsidR="00BB34BF" w:rsidRPr="00D57582">
        <w:rPr>
          <w:rFonts w:ascii="Times New Roman" w:hAnsi="Times New Roman"/>
          <w:spacing w:val="-2"/>
          <w:sz w:val="28"/>
          <w:szCs w:val="28"/>
          <w:lang w:val="nl-NL"/>
        </w:rPr>
        <w:t xml:space="preserve">Đề án 06) có đặt ra nhiệm vụ </w:t>
      </w:r>
      <w:r w:rsidR="007060C5" w:rsidRPr="00D57582">
        <w:rPr>
          <w:rFonts w:ascii="Times New Roman" w:hAnsi="Times New Roman"/>
          <w:spacing w:val="-2"/>
          <w:sz w:val="28"/>
          <w:szCs w:val="28"/>
          <w:lang w:val="nl-NL"/>
        </w:rPr>
        <w:t xml:space="preserve">kết nối, chia sẻ dữ liệu giữa Cơ sở dữ liệu Quốc gia về dân cư với các cơ sở dữ liệu của ngành </w:t>
      </w:r>
      <w:r w:rsidR="00BB34BF" w:rsidRPr="00D57582">
        <w:rPr>
          <w:rFonts w:ascii="Times New Roman" w:hAnsi="Times New Roman"/>
          <w:spacing w:val="-2"/>
          <w:sz w:val="28"/>
          <w:szCs w:val="28"/>
          <w:lang w:val="nl-NL"/>
        </w:rPr>
        <w:t>T</w:t>
      </w:r>
      <w:r w:rsidR="007060C5" w:rsidRPr="00D57582">
        <w:rPr>
          <w:rFonts w:ascii="Times New Roman" w:hAnsi="Times New Roman"/>
          <w:spacing w:val="-2"/>
          <w:sz w:val="28"/>
          <w:szCs w:val="28"/>
          <w:lang w:val="nl-NL"/>
        </w:rPr>
        <w:t>ư pháp</w:t>
      </w:r>
      <w:r w:rsidR="00BB34BF" w:rsidRPr="00D57582">
        <w:rPr>
          <w:rFonts w:ascii="Times New Roman" w:hAnsi="Times New Roman"/>
          <w:spacing w:val="-2"/>
          <w:sz w:val="28"/>
          <w:szCs w:val="28"/>
          <w:lang w:val="nl-NL"/>
        </w:rPr>
        <w:t xml:space="preserve"> trong đó có cơ sở dữ liệu về công chứng. </w:t>
      </w:r>
    </w:p>
    <w:p w14:paraId="6392382E" w14:textId="133EF721" w:rsidR="0056794D" w:rsidRPr="005C74DE" w:rsidRDefault="00C86581" w:rsidP="0056794D">
      <w:pPr>
        <w:widowControl w:val="0"/>
        <w:spacing w:before="120" w:after="120" w:line="400" w:lineRule="exact"/>
        <w:ind w:firstLine="720"/>
        <w:jc w:val="both"/>
        <w:rPr>
          <w:rFonts w:ascii="Times New Roman" w:hAnsi="Times New Roman"/>
          <w:sz w:val="28"/>
          <w:szCs w:val="28"/>
          <w:lang w:val="nb-NO"/>
        </w:rPr>
      </w:pPr>
      <w:r w:rsidRPr="00585470">
        <w:rPr>
          <w:rFonts w:ascii="Times New Roman" w:hAnsi="Times New Roman"/>
          <w:spacing w:val="-2"/>
          <w:sz w:val="28"/>
          <w:szCs w:val="28"/>
          <w:lang w:val="nl-NL"/>
        </w:rPr>
        <w:lastRenderedPageBreak/>
        <w:t>Để tạo cơ sở pháp lý cho việc thực hiện chuyển đổi số trong lĩnh vực công chứng,</w:t>
      </w:r>
      <w:r w:rsidR="00C53E7F" w:rsidRPr="00585470">
        <w:rPr>
          <w:rFonts w:ascii="Times New Roman" w:hAnsi="Times New Roman"/>
          <w:spacing w:val="-2"/>
          <w:sz w:val="28"/>
          <w:szCs w:val="28"/>
          <w:lang w:val="nl-NL"/>
        </w:rPr>
        <w:t xml:space="preserve"> </w:t>
      </w:r>
      <w:r w:rsidR="007C19EA" w:rsidRPr="00585470">
        <w:rPr>
          <w:rFonts w:ascii="Times New Roman" w:hAnsi="Times New Roman"/>
          <w:spacing w:val="-2"/>
          <w:sz w:val="28"/>
          <w:szCs w:val="28"/>
          <w:lang w:val="nl-NL"/>
        </w:rPr>
        <w:t xml:space="preserve">đáp ứng yêu cầu </w:t>
      </w:r>
      <w:r w:rsidR="00EB4A51">
        <w:rPr>
          <w:rFonts w:ascii="Times New Roman" w:hAnsi="Times New Roman"/>
          <w:spacing w:val="-2"/>
          <w:sz w:val="28"/>
          <w:szCs w:val="28"/>
          <w:lang w:val="nl-NL"/>
        </w:rPr>
        <w:t xml:space="preserve">chuyển đổi số trong lĩnh vực tư pháp, </w:t>
      </w:r>
      <w:r w:rsidR="00343AF9">
        <w:rPr>
          <w:rFonts w:ascii="Times New Roman" w:hAnsi="Times New Roman"/>
          <w:spacing w:val="-2"/>
          <w:sz w:val="28"/>
          <w:szCs w:val="28"/>
          <w:lang w:val="nl-NL"/>
        </w:rPr>
        <w:t xml:space="preserve">yêu cầu mới </w:t>
      </w:r>
      <w:r w:rsidR="007C19EA" w:rsidRPr="00585470">
        <w:rPr>
          <w:rFonts w:ascii="Times New Roman" w:hAnsi="Times New Roman"/>
          <w:spacing w:val="-2"/>
          <w:sz w:val="28"/>
          <w:szCs w:val="28"/>
          <w:lang w:val="nl-NL"/>
        </w:rPr>
        <w:t>của Luật Giao dịch điện tử</w:t>
      </w:r>
      <w:r w:rsidR="00343AF9">
        <w:rPr>
          <w:rFonts w:ascii="Times New Roman" w:hAnsi="Times New Roman"/>
          <w:spacing w:val="-2"/>
          <w:sz w:val="28"/>
          <w:szCs w:val="28"/>
          <w:lang w:val="nl-NL"/>
        </w:rPr>
        <w:t xml:space="preserve">, </w:t>
      </w:r>
      <w:r w:rsidR="001A6FEF" w:rsidRPr="00585470">
        <w:rPr>
          <w:rFonts w:ascii="Times New Roman" w:hAnsi="Times New Roman"/>
          <w:spacing w:val="-2"/>
          <w:sz w:val="28"/>
          <w:szCs w:val="28"/>
          <w:lang w:val="nl-NL"/>
        </w:rPr>
        <w:t>Đề</w:t>
      </w:r>
      <w:r w:rsidR="0056794D" w:rsidRPr="00585470">
        <w:rPr>
          <w:rFonts w:ascii="Times New Roman" w:hAnsi="Times New Roman"/>
          <w:spacing w:val="-2"/>
          <w:sz w:val="28"/>
          <w:szCs w:val="28"/>
          <w:lang w:val="nl-NL"/>
        </w:rPr>
        <w:t xml:space="preserve"> án 06 thì v</w:t>
      </w:r>
      <w:r w:rsidR="0056794D" w:rsidRPr="00585470">
        <w:rPr>
          <w:rFonts w:ascii="Times New Roman" w:hAnsi="Times New Roman"/>
          <w:sz w:val="28"/>
          <w:szCs w:val="28"/>
          <w:lang w:val="nb-NO"/>
        </w:rPr>
        <w:t>iệc nghiên cứu, xúc tiến quá trình chuyển đổi số trong hoạt động công chứng đã được Bộ Tư pháp</w:t>
      </w:r>
      <w:r w:rsidR="00C64352">
        <w:rPr>
          <w:rFonts w:ascii="Times New Roman" w:hAnsi="Times New Roman"/>
          <w:sz w:val="28"/>
          <w:szCs w:val="28"/>
          <w:lang w:val="nb-NO"/>
        </w:rPr>
        <w:t xml:space="preserve"> chú trọng</w:t>
      </w:r>
      <w:r w:rsidR="0056794D" w:rsidRPr="00585470">
        <w:rPr>
          <w:rFonts w:ascii="Times New Roman" w:hAnsi="Times New Roman"/>
          <w:sz w:val="28"/>
          <w:szCs w:val="28"/>
          <w:lang w:val="nb-NO"/>
        </w:rPr>
        <w:t xml:space="preserve"> triển khai thông qua việc đề xuất chính sách mới trong nội dung </w:t>
      </w:r>
      <w:r w:rsidR="00807C32" w:rsidRPr="00585470">
        <w:rPr>
          <w:rFonts w:ascii="Times New Roman" w:hAnsi="Times New Roman"/>
          <w:sz w:val="28"/>
          <w:szCs w:val="28"/>
          <w:lang w:val="nb-NO"/>
        </w:rPr>
        <w:t xml:space="preserve">Hồ sơ </w:t>
      </w:r>
      <w:r w:rsidR="0056794D" w:rsidRPr="00585470">
        <w:rPr>
          <w:rFonts w:ascii="Times New Roman" w:hAnsi="Times New Roman"/>
          <w:sz w:val="28"/>
          <w:szCs w:val="28"/>
          <w:lang w:val="nb-NO"/>
        </w:rPr>
        <w:t>lập đề nghị xây dựng Luật Công chứng (sửa đổi)</w:t>
      </w:r>
      <w:r w:rsidR="00807C32" w:rsidRPr="00585470">
        <w:rPr>
          <w:rFonts w:ascii="Times New Roman" w:hAnsi="Times New Roman"/>
          <w:sz w:val="28"/>
          <w:szCs w:val="28"/>
          <w:lang w:val="nb-NO"/>
        </w:rPr>
        <w:t xml:space="preserve"> để trình Chính phủ trong năm 2022</w:t>
      </w:r>
      <w:r w:rsidR="005C74DE" w:rsidRPr="00585470">
        <w:rPr>
          <w:rFonts w:ascii="Times New Roman" w:hAnsi="Times New Roman"/>
          <w:sz w:val="28"/>
          <w:szCs w:val="28"/>
          <w:lang w:val="nb-NO"/>
        </w:rPr>
        <w:t>,</w:t>
      </w:r>
      <w:r w:rsidR="005C74DE">
        <w:rPr>
          <w:rFonts w:ascii="Times New Roman" w:hAnsi="Times New Roman"/>
          <w:sz w:val="28"/>
          <w:szCs w:val="28"/>
          <w:lang w:val="nb-NO"/>
        </w:rPr>
        <w:t xml:space="preserve"> đó là</w:t>
      </w:r>
      <w:r w:rsidR="00C64352">
        <w:rPr>
          <w:rFonts w:ascii="Times New Roman" w:hAnsi="Times New Roman"/>
          <w:sz w:val="28"/>
          <w:szCs w:val="28"/>
          <w:lang w:val="nb-NO"/>
        </w:rPr>
        <w:t xml:space="preserve"> một trong 5 định hướng chính sách lớn</w:t>
      </w:r>
      <w:r w:rsidR="005C74DE">
        <w:rPr>
          <w:rFonts w:ascii="Times New Roman" w:hAnsi="Times New Roman"/>
          <w:sz w:val="28"/>
          <w:szCs w:val="28"/>
          <w:lang w:val="nb-NO"/>
        </w:rPr>
        <w:t xml:space="preserve">: </w:t>
      </w:r>
      <w:r w:rsidR="005C74DE" w:rsidRPr="005C74DE">
        <w:rPr>
          <w:rFonts w:ascii="Times New Roman" w:hAnsi="Times New Roman"/>
          <w:i/>
          <w:sz w:val="28"/>
          <w:szCs w:val="28"/>
        </w:rPr>
        <w:t xml:space="preserve">“Xây dựng quy trình công chứng khoa học, gắn với trách nhiệm của công chứng viên, </w:t>
      </w:r>
      <w:r w:rsidR="005C74DE" w:rsidRPr="005C74DE">
        <w:rPr>
          <w:rFonts w:ascii="Times New Roman" w:hAnsi="Times New Roman"/>
          <w:b/>
          <w:i/>
          <w:sz w:val="28"/>
          <w:szCs w:val="28"/>
        </w:rPr>
        <w:t>tạo lập cơ sở pháp lý cần thiết để triển khai việc chuyển đổi số trong hoạt động công chứng theo lộ trình phù hợp</w:t>
      </w:r>
      <w:r w:rsidR="005C74DE" w:rsidRPr="005C74DE">
        <w:rPr>
          <w:rFonts w:ascii="Times New Roman" w:hAnsi="Times New Roman"/>
          <w:i/>
          <w:sz w:val="28"/>
          <w:szCs w:val="28"/>
        </w:rPr>
        <w:t>”</w:t>
      </w:r>
      <w:r w:rsidR="005C74DE">
        <w:rPr>
          <w:rFonts w:ascii="Times New Roman" w:hAnsi="Times New Roman"/>
          <w:sz w:val="28"/>
          <w:szCs w:val="28"/>
          <w:lang w:val="nb-NO"/>
        </w:rPr>
        <w:t>.</w:t>
      </w:r>
    </w:p>
    <w:p w14:paraId="159741D3" w14:textId="6BAC20C6" w:rsidR="00F278D4" w:rsidRPr="00A72838" w:rsidRDefault="0056794D" w:rsidP="0056794D">
      <w:pPr>
        <w:widowControl w:val="0"/>
        <w:spacing w:before="120" w:after="120" w:line="400" w:lineRule="exact"/>
        <w:ind w:firstLine="720"/>
        <w:jc w:val="both"/>
        <w:rPr>
          <w:rFonts w:ascii="Times New Roman" w:hAnsi="Times New Roman"/>
          <w:spacing w:val="-2"/>
          <w:sz w:val="28"/>
          <w:szCs w:val="28"/>
          <w:lang w:val="nl-NL"/>
        </w:rPr>
      </w:pPr>
      <w:r>
        <w:rPr>
          <w:rFonts w:ascii="Times New Roman" w:hAnsi="Times New Roman"/>
          <w:sz w:val="28"/>
          <w:szCs w:val="28"/>
          <w:lang w:val="nb-NO"/>
        </w:rPr>
        <w:t>T</w:t>
      </w:r>
      <w:r w:rsidR="0039051C">
        <w:rPr>
          <w:rFonts w:ascii="Times New Roman" w:hAnsi="Times New Roman"/>
          <w:sz w:val="28"/>
          <w:szCs w:val="28"/>
          <w:lang w:val="nb-NO"/>
        </w:rPr>
        <w:t xml:space="preserve">rên cơ sở </w:t>
      </w:r>
      <w:r>
        <w:rPr>
          <w:rFonts w:ascii="Times New Roman" w:hAnsi="Times New Roman"/>
          <w:sz w:val="28"/>
          <w:szCs w:val="28"/>
          <w:lang w:val="nb-NO"/>
        </w:rPr>
        <w:t>đó, d</w:t>
      </w:r>
      <w:r w:rsidR="00F278D4" w:rsidRPr="00A72838">
        <w:rPr>
          <w:rFonts w:ascii="Times New Roman" w:hAnsi="Times New Roman"/>
          <w:spacing w:val="-2"/>
          <w:sz w:val="28"/>
          <w:szCs w:val="28"/>
          <w:lang w:val="nl-NL"/>
        </w:rPr>
        <w:t xml:space="preserve">ự án Luật </w:t>
      </w:r>
      <w:r w:rsidR="00C86581" w:rsidRPr="00A72838">
        <w:rPr>
          <w:rFonts w:ascii="Times New Roman" w:hAnsi="Times New Roman"/>
          <w:spacing w:val="-2"/>
          <w:sz w:val="28"/>
          <w:szCs w:val="28"/>
          <w:lang w:val="nl-NL"/>
        </w:rPr>
        <w:t>C</w:t>
      </w:r>
      <w:r w:rsidR="00F278D4" w:rsidRPr="00A72838">
        <w:rPr>
          <w:rFonts w:ascii="Times New Roman" w:hAnsi="Times New Roman"/>
          <w:spacing w:val="-2"/>
          <w:sz w:val="28"/>
          <w:szCs w:val="28"/>
          <w:lang w:val="nl-NL"/>
        </w:rPr>
        <w:t xml:space="preserve">ông chứng (sửa đổi) </w:t>
      </w:r>
      <w:r w:rsidR="00E42D40" w:rsidRPr="00A72838">
        <w:rPr>
          <w:rFonts w:ascii="Times New Roman" w:hAnsi="Times New Roman"/>
          <w:spacing w:val="-2"/>
          <w:sz w:val="28"/>
          <w:szCs w:val="28"/>
          <w:lang w:val="nl-NL"/>
        </w:rPr>
        <w:t xml:space="preserve">dự kiến </w:t>
      </w:r>
      <w:r w:rsidR="00F278D4" w:rsidRPr="00A72838">
        <w:rPr>
          <w:rFonts w:ascii="Times New Roman" w:hAnsi="Times New Roman"/>
          <w:spacing w:val="-2"/>
          <w:sz w:val="28"/>
          <w:szCs w:val="28"/>
          <w:lang w:val="nl-NL"/>
        </w:rPr>
        <w:t>quy định một số vấn đề cơ bản nhất về công chứng điện tử</w:t>
      </w:r>
      <w:r w:rsidR="00E74147" w:rsidRPr="00A72838">
        <w:rPr>
          <w:rFonts w:ascii="Times New Roman" w:hAnsi="Times New Roman"/>
          <w:spacing w:val="-2"/>
          <w:sz w:val="28"/>
          <w:szCs w:val="28"/>
          <w:lang w:val="nl-NL"/>
        </w:rPr>
        <w:t>, hệ thống thông tin công chứng, cơ sở dữ liệu công chứng toàn quố</w:t>
      </w:r>
      <w:r w:rsidR="00301199" w:rsidRPr="00A72838">
        <w:rPr>
          <w:rFonts w:ascii="Times New Roman" w:hAnsi="Times New Roman"/>
          <w:spacing w:val="-2"/>
          <w:sz w:val="28"/>
          <w:szCs w:val="28"/>
          <w:lang w:val="nl-NL"/>
        </w:rPr>
        <w:t>c</w:t>
      </w:r>
      <w:r w:rsidR="00C86581" w:rsidRPr="00A72838">
        <w:rPr>
          <w:rFonts w:ascii="Times New Roman" w:hAnsi="Times New Roman"/>
          <w:spacing w:val="-2"/>
          <w:sz w:val="28"/>
          <w:szCs w:val="28"/>
          <w:lang w:val="nl-NL"/>
        </w:rPr>
        <w:t xml:space="preserve">. </w:t>
      </w:r>
      <w:r w:rsidR="00F278D4" w:rsidRPr="00A72838">
        <w:rPr>
          <w:rFonts w:ascii="Times New Roman" w:hAnsi="Times New Roman"/>
          <w:spacing w:val="-2"/>
          <w:sz w:val="28"/>
          <w:szCs w:val="28"/>
          <w:lang w:val="nl-NL"/>
        </w:rPr>
        <w:t xml:space="preserve">Đây </w:t>
      </w:r>
      <w:r w:rsidR="00C86581" w:rsidRPr="00A72838">
        <w:rPr>
          <w:rFonts w:ascii="Times New Roman" w:hAnsi="Times New Roman"/>
          <w:spacing w:val="-2"/>
          <w:sz w:val="28"/>
          <w:szCs w:val="28"/>
          <w:lang w:val="nl-NL"/>
        </w:rPr>
        <w:t xml:space="preserve">sẽ </w:t>
      </w:r>
      <w:r w:rsidR="00F278D4" w:rsidRPr="00A72838">
        <w:rPr>
          <w:rFonts w:ascii="Times New Roman" w:hAnsi="Times New Roman"/>
          <w:spacing w:val="-2"/>
          <w:sz w:val="28"/>
          <w:szCs w:val="28"/>
          <w:lang w:val="nl-NL"/>
        </w:rPr>
        <w:t xml:space="preserve">là cơ sở để Chính phủ quy định các vấn đề cụ thể về công chứng điện tử và triển khai thực hiện quá trình chuyển đổi số công chứng trên thực tế. </w:t>
      </w:r>
      <w:r w:rsidR="007C19EA" w:rsidRPr="00A72838">
        <w:rPr>
          <w:rFonts w:ascii="Times New Roman" w:hAnsi="Times New Roman"/>
          <w:spacing w:val="-2"/>
          <w:sz w:val="28"/>
          <w:szCs w:val="28"/>
          <w:lang w:val="nl-NL"/>
        </w:rPr>
        <w:t>Cụ thể như sau:</w:t>
      </w:r>
    </w:p>
    <w:p w14:paraId="66C4F160" w14:textId="77777777"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xml:space="preserve">- Quy định về khái niệm công chứng điện tử, văn bản công chứng điện tử, hệ thống thông tin công chứng và cơ sở dữ liệu công chứng toàn quốc theo hướng phù hợp với quy định của Luật Giao dịch điện tử (khoản 1, 5, 8, 9 Điều 2). Công chứng điện tử là việc công chứng viên sử dụng chữ ký số chứng nhận hợp đồng, giao dịch trên môi trường điện tử tạo ra văn bản công chứng điện tử; cơ sở dữ liệu công chứng toàn quốc là tập hợp các dữ liệu công chứng trên phạm vi toàn quốc được sắp xếp, tổ chức để truy cập, khai thác, chia sẻ, quản lý và cập nhật thông qua phương tiện điện tử… </w:t>
      </w:r>
    </w:p>
    <w:p w14:paraId="2C6CD2C8" w14:textId="77777777"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Quy định thời điểm phát sinh hiệu lực của văn bản công chứng điện tử để làm căn cứ xác định thời điểm văn bản công chứng điện tử có hiệu lực với các bên giao kết hợp đồng, giao dịch và các tổ chức, cá nhân có liên quan (khoản 1 Điều 5).</w:t>
      </w:r>
    </w:p>
    <w:p w14:paraId="65DF1380" w14:textId="77777777"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xml:space="preserve">- Bên cạnh các khái niệm cần thiết, dự án Luật dự kiến quy định vấn đề cơ bản nhất về công chứng điện tử là quy trình và các bước thực hiện 02 quy trình công chứng điện tử (trực tiếp hoặc trực tuyến) (Điều 62). Đối với công chứng điện tử trực tiếp, các bên ký kết văn bản hợp đồng, giao dịch theo quy trình công chứng thông thường trên bản giấy; CCV số hóa văn bản hợp đồng mà các bên đã ký kết thành file điện tử, dùng chữ ký số ký chứng nhận giao dịch để tạo thành văn bản công chứng điện tử. Đối với công chứng điện tử trực tuyến, các bên không đến TCHNCC mà gửi toàn bộ dự thảo hợp đồng, giao dịch và các giấy tờ, tài liệu có liên quan cho CCV qua phương tiện điện tử; CCV kiểm tra, đối chiếu thông tin trên </w:t>
      </w:r>
      <w:r w:rsidRPr="00A72838">
        <w:rPr>
          <w:rFonts w:ascii="Times New Roman" w:hAnsi="Times New Roman"/>
          <w:spacing w:val="-2"/>
          <w:sz w:val="28"/>
          <w:szCs w:val="28"/>
          <w:lang w:val="nl-NL"/>
        </w:rPr>
        <w:lastRenderedPageBreak/>
        <w:t>các cơ sở dữ liệu có liên quan, soạn thảo hợp đồng, giao dịch trên phần mềm chuyên dụng, chứng kiến các bên ký số vào hợp đồng, giao dịch thông qua phương tiện truyền hình trực tuyến và CCV ký số để tạo lập văn bản công chứng điện tử. Đây là những bước cơ bản nhất mà quy trình công chứng điện tử phải tuân thủ để bảo đảm giá trị pháp lý của văn bản công chứng điện tử đã được xác lập.</w:t>
      </w:r>
    </w:p>
    <w:p w14:paraId="39FC1554" w14:textId="16008177"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Quy định nguyên tắc cung cấp dịch vụ công chứng điện tử và trách nhiệm của Chính phủ trong việc quy định chi tiết các điều kiện cung cấp dịch vụ công chứng điện tử, thủ tục công chứng điện tử, việc lưu trữ và khai thác hồ sơ công chứng tại cơ sở dữ liệu công chứng</w:t>
      </w:r>
      <w:r w:rsidR="00C86581" w:rsidRPr="00A72838">
        <w:rPr>
          <w:rFonts w:ascii="Times New Roman" w:hAnsi="Times New Roman"/>
          <w:spacing w:val="-2"/>
          <w:sz w:val="28"/>
          <w:szCs w:val="28"/>
          <w:lang w:val="nl-NL"/>
        </w:rPr>
        <w:t xml:space="preserve"> </w:t>
      </w:r>
      <w:r w:rsidRPr="00A72838">
        <w:rPr>
          <w:rFonts w:ascii="Times New Roman" w:hAnsi="Times New Roman"/>
          <w:spacing w:val="-2"/>
          <w:sz w:val="28"/>
          <w:szCs w:val="28"/>
          <w:lang w:val="nl-NL"/>
        </w:rPr>
        <w:t xml:space="preserve">(Điều 63). </w:t>
      </w:r>
    </w:p>
    <w:p w14:paraId="16CB0CB6" w14:textId="77777777"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Quy định các thành phần của hệ thống thông tin công chứng và trách nhiệm quy định về nội dung, giá trị pháp lý, việc xây dựng, quản lý, vận hành, khai thác các thành phần của hệ thống thông tin công chứng (Điều 64).</w:t>
      </w:r>
    </w:p>
    <w:p w14:paraId="06B369C1" w14:textId="445CF8E5"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xml:space="preserve">- Quy định nội dung cơ sở dữ liệu công chứng </w:t>
      </w:r>
      <w:r w:rsidR="00E74147" w:rsidRPr="00A72838">
        <w:rPr>
          <w:rFonts w:ascii="Times New Roman" w:hAnsi="Times New Roman"/>
          <w:spacing w:val="-2"/>
          <w:sz w:val="28"/>
          <w:szCs w:val="28"/>
          <w:lang w:val="nl-NL"/>
        </w:rPr>
        <w:t>toàn quốc</w:t>
      </w:r>
      <w:r w:rsidRPr="00A72838">
        <w:rPr>
          <w:rFonts w:ascii="Times New Roman" w:hAnsi="Times New Roman"/>
          <w:spacing w:val="-2"/>
          <w:sz w:val="28"/>
          <w:szCs w:val="28"/>
          <w:lang w:val="nl-NL"/>
        </w:rPr>
        <w:t xml:space="preserve">, giá trị pháp lý của thông tin được lưu giữ tại cơ sở dữ liệu công chứng </w:t>
      </w:r>
      <w:r w:rsidR="00E74147" w:rsidRPr="00A72838">
        <w:rPr>
          <w:rFonts w:ascii="Times New Roman" w:hAnsi="Times New Roman"/>
          <w:spacing w:val="-2"/>
          <w:sz w:val="28"/>
          <w:szCs w:val="28"/>
          <w:lang w:val="nl-NL"/>
        </w:rPr>
        <w:t>toàn quốc</w:t>
      </w:r>
      <w:r w:rsidRPr="00A72838">
        <w:rPr>
          <w:rFonts w:ascii="Times New Roman" w:hAnsi="Times New Roman"/>
          <w:spacing w:val="-2"/>
          <w:sz w:val="28"/>
          <w:szCs w:val="28"/>
          <w:lang w:val="nl-NL"/>
        </w:rPr>
        <w:t xml:space="preserve"> và nguyên tắc kết nối, chia sẻ thông tin giữa cơ sở dữ liệu công chứng toàn quốc với các cơ sở dữ liệu khác (Điều 65).</w:t>
      </w:r>
    </w:p>
    <w:p w14:paraId="2BECB71A" w14:textId="7E246E4B"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xml:space="preserve">- Quy định hồ sơ công chứng điện tử bao gồm văn bản công chứng điện tử và các giấy tờ, tài liệu kèm theo đã được số hóa; hồ sơ công chứng điện tử được đánh số tự động trên cơ sở dữ liệu công chứng </w:t>
      </w:r>
      <w:r w:rsidR="00E74147" w:rsidRPr="00A72838">
        <w:rPr>
          <w:rFonts w:ascii="Times New Roman" w:hAnsi="Times New Roman"/>
          <w:spacing w:val="-2"/>
          <w:sz w:val="28"/>
          <w:szCs w:val="28"/>
          <w:lang w:val="nl-NL"/>
        </w:rPr>
        <w:t xml:space="preserve">toàn quốc </w:t>
      </w:r>
      <w:r w:rsidRPr="00A72838">
        <w:rPr>
          <w:rFonts w:ascii="Times New Roman" w:hAnsi="Times New Roman"/>
          <w:spacing w:val="-2"/>
          <w:sz w:val="28"/>
          <w:szCs w:val="28"/>
          <w:lang w:val="nl-NL"/>
        </w:rPr>
        <w:t>(Điều 6</w:t>
      </w:r>
      <w:r w:rsidR="00E74147" w:rsidRPr="00A72838">
        <w:rPr>
          <w:rFonts w:ascii="Times New Roman" w:hAnsi="Times New Roman"/>
          <w:spacing w:val="-2"/>
          <w:sz w:val="28"/>
          <w:szCs w:val="28"/>
          <w:lang w:val="nl-NL"/>
        </w:rPr>
        <w:t>6</w:t>
      </w:r>
      <w:r w:rsidRPr="00A72838">
        <w:rPr>
          <w:rFonts w:ascii="Times New Roman" w:hAnsi="Times New Roman"/>
          <w:spacing w:val="-2"/>
          <w:sz w:val="28"/>
          <w:szCs w:val="28"/>
          <w:lang w:val="nl-NL"/>
        </w:rPr>
        <w:t>).</w:t>
      </w:r>
    </w:p>
    <w:p w14:paraId="33393DCF" w14:textId="57CDE416" w:rsidR="00F278D4" w:rsidRPr="00A72838" w:rsidRDefault="00F278D4"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 Quy định về việc TCHNCC có thể số hóa văn bản công chứng giấy và hồ sơ công chứng kèm theo để lưu giữ tại cơ sở dữ liệu công chứng (khoản 2 Điều 67).</w:t>
      </w:r>
    </w:p>
    <w:p w14:paraId="10B3FF3B" w14:textId="35BA5310" w:rsidR="00B40BFB" w:rsidRPr="00A72838" w:rsidRDefault="004611BF" w:rsidP="00A72838">
      <w:pPr>
        <w:widowControl w:val="0"/>
        <w:spacing w:before="120" w:after="120" w:line="400" w:lineRule="exact"/>
        <w:ind w:firstLine="720"/>
        <w:jc w:val="both"/>
        <w:rPr>
          <w:rFonts w:ascii="Times New Roman" w:hAnsi="Times New Roman"/>
          <w:spacing w:val="-2"/>
          <w:sz w:val="28"/>
          <w:szCs w:val="28"/>
          <w:lang w:val="nl-NL"/>
        </w:rPr>
      </w:pPr>
      <w:r w:rsidRPr="00A72838">
        <w:rPr>
          <w:rFonts w:ascii="Times New Roman" w:hAnsi="Times New Roman"/>
          <w:spacing w:val="-2"/>
          <w:sz w:val="28"/>
          <w:szCs w:val="28"/>
          <w:lang w:val="nl-NL"/>
        </w:rPr>
        <w:t>Quy định về c</w:t>
      </w:r>
      <w:r w:rsidR="00B40BFB" w:rsidRPr="00A72838">
        <w:rPr>
          <w:rFonts w:ascii="Times New Roman" w:hAnsi="Times New Roman"/>
          <w:spacing w:val="-2"/>
          <w:sz w:val="28"/>
          <w:szCs w:val="28"/>
          <w:lang w:val="nl-NL"/>
        </w:rPr>
        <w:t>ông chứng điện tử</w:t>
      </w:r>
      <w:r w:rsidR="003D11D1" w:rsidRPr="00A72838">
        <w:rPr>
          <w:rFonts w:ascii="Times New Roman" w:hAnsi="Times New Roman"/>
          <w:spacing w:val="-2"/>
          <w:sz w:val="28"/>
          <w:szCs w:val="28"/>
          <w:lang w:val="nl-NL"/>
        </w:rPr>
        <w:t>, cơ sở dữ liệu công chứng toàn quốc</w:t>
      </w:r>
      <w:r w:rsidR="00B40BFB" w:rsidRPr="00A72838">
        <w:rPr>
          <w:rFonts w:ascii="Times New Roman" w:hAnsi="Times New Roman"/>
          <w:spacing w:val="-2"/>
          <w:sz w:val="28"/>
          <w:szCs w:val="28"/>
          <w:lang w:val="nl-NL"/>
        </w:rPr>
        <w:t xml:space="preserve"> là quy định mới,</w:t>
      </w:r>
      <w:r w:rsidR="007277FC">
        <w:rPr>
          <w:rFonts w:ascii="Times New Roman" w:hAnsi="Times New Roman"/>
          <w:spacing w:val="-2"/>
          <w:sz w:val="28"/>
          <w:szCs w:val="28"/>
          <w:lang w:val="nl-NL"/>
        </w:rPr>
        <w:t xml:space="preserve"> </w:t>
      </w:r>
      <w:r w:rsidR="00B40BFB" w:rsidRPr="00A72838">
        <w:rPr>
          <w:rFonts w:ascii="Times New Roman" w:hAnsi="Times New Roman"/>
          <w:spacing w:val="-2"/>
          <w:sz w:val="28"/>
          <w:szCs w:val="28"/>
          <w:lang w:val="nl-NL"/>
        </w:rPr>
        <w:t>do đó để quy định của Luật mang tính khả thi, đáp ứng được yêu cầu của thực tiễn</w:t>
      </w:r>
      <w:r w:rsidR="00146EA6">
        <w:rPr>
          <w:rFonts w:ascii="Times New Roman" w:hAnsi="Times New Roman"/>
          <w:spacing w:val="-2"/>
          <w:sz w:val="28"/>
          <w:szCs w:val="28"/>
          <w:lang w:val="nl-NL"/>
        </w:rPr>
        <w:t>, phục vụ tốt nhất cho hoạt động của công chứng viên</w:t>
      </w:r>
      <w:r w:rsidR="00B40BFB" w:rsidRPr="00A72838">
        <w:rPr>
          <w:rFonts w:ascii="Times New Roman" w:hAnsi="Times New Roman"/>
          <w:spacing w:val="-2"/>
          <w:sz w:val="28"/>
          <w:szCs w:val="28"/>
          <w:lang w:val="nl-NL"/>
        </w:rPr>
        <w:t xml:space="preserve"> thì </w:t>
      </w:r>
      <w:r w:rsidR="00146EA6">
        <w:rPr>
          <w:rFonts w:ascii="Times New Roman" w:hAnsi="Times New Roman"/>
          <w:spacing w:val="-2"/>
          <w:sz w:val="28"/>
          <w:szCs w:val="28"/>
          <w:lang w:val="nl-NL"/>
        </w:rPr>
        <w:t>cần phải có sự phối hợp chặt chẽ của các công chứng viên, sự đóng góp ý kiến của các chuyên gia về công nghệ thông tin, các cá nhân, tổ chức có kinh nghiệm trong lĩnh vực chuyển đổi số</w:t>
      </w:r>
      <w:r w:rsidR="00343AF9">
        <w:rPr>
          <w:rFonts w:ascii="Times New Roman" w:hAnsi="Times New Roman"/>
          <w:spacing w:val="-2"/>
          <w:sz w:val="28"/>
          <w:szCs w:val="28"/>
          <w:lang w:val="nl-NL"/>
        </w:rPr>
        <w:t>./</w:t>
      </w:r>
      <w:r w:rsidR="00146EA6">
        <w:rPr>
          <w:rFonts w:ascii="Times New Roman" w:hAnsi="Times New Roman"/>
          <w:spacing w:val="-2"/>
          <w:sz w:val="28"/>
          <w:szCs w:val="28"/>
          <w:lang w:val="nl-NL"/>
        </w:rPr>
        <w:t xml:space="preserve">. </w:t>
      </w:r>
    </w:p>
    <w:p w14:paraId="762FA60C" w14:textId="2B58E326" w:rsidR="007A0AD0" w:rsidRPr="00C5204D" w:rsidRDefault="007A0AD0" w:rsidP="00343AF9">
      <w:pPr>
        <w:widowControl w:val="0"/>
        <w:spacing w:before="120" w:after="120" w:line="400" w:lineRule="exact"/>
        <w:jc w:val="both"/>
        <w:rPr>
          <w:rFonts w:ascii="Times New Roman" w:hAnsi="Times New Roman"/>
          <w:sz w:val="28"/>
          <w:szCs w:val="28"/>
        </w:rPr>
      </w:pPr>
    </w:p>
    <w:sectPr w:rsidR="007A0AD0" w:rsidRPr="00C5204D" w:rsidSect="00343AF9">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11121" w14:textId="77777777" w:rsidR="0070575B" w:rsidRDefault="0070575B" w:rsidP="005F469B">
      <w:pPr>
        <w:spacing w:before="0" w:after="0" w:line="240" w:lineRule="auto"/>
      </w:pPr>
      <w:r>
        <w:separator/>
      </w:r>
    </w:p>
  </w:endnote>
  <w:endnote w:type="continuationSeparator" w:id="0">
    <w:p w14:paraId="4AF40D10" w14:textId="77777777" w:rsidR="0070575B" w:rsidRDefault="0070575B" w:rsidP="005F46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6F486" w14:textId="77777777" w:rsidR="0070575B" w:rsidRDefault="0070575B" w:rsidP="005F469B">
      <w:pPr>
        <w:spacing w:before="0" w:after="0" w:line="240" w:lineRule="auto"/>
      </w:pPr>
      <w:r>
        <w:separator/>
      </w:r>
    </w:p>
  </w:footnote>
  <w:footnote w:type="continuationSeparator" w:id="0">
    <w:p w14:paraId="536F33EE" w14:textId="77777777" w:rsidR="0070575B" w:rsidRDefault="0070575B" w:rsidP="005F46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843869"/>
      <w:docPartObj>
        <w:docPartGallery w:val="Page Numbers (Top of Page)"/>
        <w:docPartUnique/>
      </w:docPartObj>
    </w:sdtPr>
    <w:sdtEndPr>
      <w:rPr>
        <w:rFonts w:ascii="Times New Roman" w:hAnsi="Times New Roman"/>
        <w:noProof/>
        <w:sz w:val="28"/>
        <w:szCs w:val="28"/>
      </w:rPr>
    </w:sdtEndPr>
    <w:sdtContent>
      <w:p w14:paraId="41587448" w14:textId="72CA3443" w:rsidR="00343AF9" w:rsidRPr="00343AF9" w:rsidRDefault="00343AF9">
        <w:pPr>
          <w:pStyle w:val="Header"/>
          <w:jc w:val="center"/>
          <w:rPr>
            <w:rFonts w:ascii="Times New Roman" w:hAnsi="Times New Roman"/>
            <w:sz w:val="28"/>
            <w:szCs w:val="28"/>
          </w:rPr>
        </w:pPr>
        <w:r w:rsidRPr="00343AF9">
          <w:rPr>
            <w:rFonts w:ascii="Times New Roman" w:hAnsi="Times New Roman"/>
            <w:sz w:val="28"/>
            <w:szCs w:val="28"/>
          </w:rPr>
          <w:fldChar w:fldCharType="begin"/>
        </w:r>
        <w:r w:rsidRPr="00343AF9">
          <w:rPr>
            <w:rFonts w:ascii="Times New Roman" w:hAnsi="Times New Roman"/>
            <w:sz w:val="28"/>
            <w:szCs w:val="28"/>
          </w:rPr>
          <w:instrText xml:space="preserve"> PAGE   \* MERGEFORMAT </w:instrText>
        </w:r>
        <w:r w:rsidRPr="00343AF9">
          <w:rPr>
            <w:rFonts w:ascii="Times New Roman" w:hAnsi="Times New Roman"/>
            <w:sz w:val="28"/>
            <w:szCs w:val="28"/>
          </w:rPr>
          <w:fldChar w:fldCharType="separate"/>
        </w:r>
        <w:r w:rsidR="00F63AC3">
          <w:rPr>
            <w:rFonts w:ascii="Times New Roman" w:hAnsi="Times New Roman"/>
            <w:noProof/>
            <w:sz w:val="28"/>
            <w:szCs w:val="28"/>
          </w:rPr>
          <w:t>3</w:t>
        </w:r>
        <w:r w:rsidRPr="00343AF9">
          <w:rPr>
            <w:rFonts w:ascii="Times New Roman" w:hAnsi="Times New Roman"/>
            <w:noProof/>
            <w:sz w:val="28"/>
            <w:szCs w:val="28"/>
          </w:rPr>
          <w:fldChar w:fldCharType="end"/>
        </w:r>
      </w:p>
    </w:sdtContent>
  </w:sdt>
  <w:p w14:paraId="195B7735" w14:textId="77777777" w:rsidR="005F469B" w:rsidRDefault="005F46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8E44" w14:textId="101DB1C7" w:rsidR="00343AF9" w:rsidRDefault="00343AF9">
    <w:pPr>
      <w:pStyle w:val="Header"/>
      <w:jc w:val="center"/>
    </w:pPr>
  </w:p>
  <w:p w14:paraId="63F568A3" w14:textId="77777777" w:rsidR="00343AF9" w:rsidRDefault="00343A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D5787"/>
    <w:multiLevelType w:val="hybridMultilevel"/>
    <w:tmpl w:val="2632C792"/>
    <w:lvl w:ilvl="0" w:tplc="232A848C">
      <w:start w:val="6"/>
      <w:numFmt w:val="bullet"/>
      <w:lvlText w:val="-"/>
      <w:lvlJc w:val="left"/>
      <w:pPr>
        <w:ind w:left="1074" w:hanging="360"/>
      </w:pPr>
      <w:rPr>
        <w:rFonts w:ascii="Times New Roman" w:eastAsiaTheme="minorHAnsi" w:hAnsi="Times New Roman" w:cs="Times New Roman" w:hint="default"/>
      </w:rPr>
    </w:lvl>
    <w:lvl w:ilvl="1" w:tplc="81B09F1C">
      <w:start w:val="1"/>
      <w:numFmt w:val="bullet"/>
      <w:lvlText w:val="+"/>
      <w:lvlJc w:val="left"/>
      <w:pPr>
        <w:ind w:left="1434" w:hanging="360"/>
      </w:pPr>
      <w:rPr>
        <w:rFonts w:ascii="Courier New" w:hAnsi="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CF"/>
    <w:rsid w:val="00030BEF"/>
    <w:rsid w:val="0006627A"/>
    <w:rsid w:val="000749D9"/>
    <w:rsid w:val="000A4A86"/>
    <w:rsid w:val="000E5FB7"/>
    <w:rsid w:val="00113405"/>
    <w:rsid w:val="00114EE9"/>
    <w:rsid w:val="001351AB"/>
    <w:rsid w:val="00141C96"/>
    <w:rsid w:val="00146EA6"/>
    <w:rsid w:val="001A0133"/>
    <w:rsid w:val="001A6FEF"/>
    <w:rsid w:val="001C107A"/>
    <w:rsid w:val="001E36C9"/>
    <w:rsid w:val="001E6CFE"/>
    <w:rsid w:val="0028193B"/>
    <w:rsid w:val="00301199"/>
    <w:rsid w:val="003164D8"/>
    <w:rsid w:val="00343AF9"/>
    <w:rsid w:val="00360764"/>
    <w:rsid w:val="00386FD7"/>
    <w:rsid w:val="00387E99"/>
    <w:rsid w:val="0039051C"/>
    <w:rsid w:val="003A0B6B"/>
    <w:rsid w:val="003A71F5"/>
    <w:rsid w:val="003D11D1"/>
    <w:rsid w:val="004244E7"/>
    <w:rsid w:val="004611BF"/>
    <w:rsid w:val="00493319"/>
    <w:rsid w:val="004B3268"/>
    <w:rsid w:val="004F679C"/>
    <w:rsid w:val="00530C07"/>
    <w:rsid w:val="00531862"/>
    <w:rsid w:val="00556D46"/>
    <w:rsid w:val="0056794D"/>
    <w:rsid w:val="00570F8D"/>
    <w:rsid w:val="00585470"/>
    <w:rsid w:val="0058633A"/>
    <w:rsid w:val="005C74DE"/>
    <w:rsid w:val="005D022D"/>
    <w:rsid w:val="005F469B"/>
    <w:rsid w:val="00612324"/>
    <w:rsid w:val="00636CE8"/>
    <w:rsid w:val="00667A76"/>
    <w:rsid w:val="006D7429"/>
    <w:rsid w:val="0070575B"/>
    <w:rsid w:val="007060C5"/>
    <w:rsid w:val="00726B4F"/>
    <w:rsid w:val="007277FC"/>
    <w:rsid w:val="00746457"/>
    <w:rsid w:val="00771F0B"/>
    <w:rsid w:val="0077385C"/>
    <w:rsid w:val="00777163"/>
    <w:rsid w:val="00780DFF"/>
    <w:rsid w:val="007A0AD0"/>
    <w:rsid w:val="007B1037"/>
    <w:rsid w:val="007C19EA"/>
    <w:rsid w:val="00807C32"/>
    <w:rsid w:val="008314B4"/>
    <w:rsid w:val="00832127"/>
    <w:rsid w:val="008715C2"/>
    <w:rsid w:val="008F1FBB"/>
    <w:rsid w:val="009019F3"/>
    <w:rsid w:val="00901E96"/>
    <w:rsid w:val="00915A2E"/>
    <w:rsid w:val="00966CCC"/>
    <w:rsid w:val="00973C20"/>
    <w:rsid w:val="00974558"/>
    <w:rsid w:val="009864EB"/>
    <w:rsid w:val="009A00AE"/>
    <w:rsid w:val="009C2D38"/>
    <w:rsid w:val="009F0EA7"/>
    <w:rsid w:val="00A1085E"/>
    <w:rsid w:val="00A3117B"/>
    <w:rsid w:val="00A557CE"/>
    <w:rsid w:val="00A72838"/>
    <w:rsid w:val="00A76D66"/>
    <w:rsid w:val="00AA2B7B"/>
    <w:rsid w:val="00AA7ADF"/>
    <w:rsid w:val="00AC1A88"/>
    <w:rsid w:val="00AF78A3"/>
    <w:rsid w:val="00B40BFB"/>
    <w:rsid w:val="00B41B2F"/>
    <w:rsid w:val="00B80526"/>
    <w:rsid w:val="00BB34BF"/>
    <w:rsid w:val="00BF1F0A"/>
    <w:rsid w:val="00C5204D"/>
    <w:rsid w:val="00C53E7F"/>
    <w:rsid w:val="00C64352"/>
    <w:rsid w:val="00C7073F"/>
    <w:rsid w:val="00C86581"/>
    <w:rsid w:val="00C97668"/>
    <w:rsid w:val="00CB4367"/>
    <w:rsid w:val="00D16DB2"/>
    <w:rsid w:val="00D55E54"/>
    <w:rsid w:val="00D57582"/>
    <w:rsid w:val="00D743BA"/>
    <w:rsid w:val="00D82ACF"/>
    <w:rsid w:val="00D86972"/>
    <w:rsid w:val="00E42D40"/>
    <w:rsid w:val="00E65D99"/>
    <w:rsid w:val="00E66858"/>
    <w:rsid w:val="00E74147"/>
    <w:rsid w:val="00E870ED"/>
    <w:rsid w:val="00EA659C"/>
    <w:rsid w:val="00EB4A51"/>
    <w:rsid w:val="00F17594"/>
    <w:rsid w:val="00F278D4"/>
    <w:rsid w:val="00F358B3"/>
    <w:rsid w:val="00F455D6"/>
    <w:rsid w:val="00F63AC3"/>
    <w:rsid w:val="00F6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CDB6"/>
  <w15:chartTrackingRefBased/>
  <w15:docId w15:val="{537D3F80-7919-44A3-AA81-9DC190A6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ACF"/>
    <w:pPr>
      <w:spacing w:before="60"/>
    </w:pPr>
    <w:rPr>
      <w:rFonts w:ascii="Calibri" w:eastAsia="Calibri" w:hAnsi="Calibri"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278D4"/>
    <w:pPr>
      <w:spacing w:before="120" w:after="120" w:line="380" w:lineRule="exact"/>
      <w:ind w:firstLine="720"/>
      <w:jc w:val="both"/>
    </w:pPr>
    <w:rPr>
      <w:rFonts w:ascii="Times New Roman" w:eastAsia="Times New Roman" w:hAnsi="Times New Roman"/>
      <w:spacing w:val="-6"/>
      <w:sz w:val="20"/>
      <w:szCs w:val="28"/>
      <w:lang w:val="x-none" w:eastAsia="x-none"/>
    </w:rPr>
  </w:style>
  <w:style w:type="character" w:customStyle="1" w:styleId="BodyTextIndentChar">
    <w:name w:val="Body Text Indent Char"/>
    <w:basedOn w:val="DefaultParagraphFont"/>
    <w:link w:val="BodyTextIndent"/>
    <w:rsid w:val="00F278D4"/>
    <w:rPr>
      <w:rFonts w:eastAsia="Times New Roman" w:cs="Times New Roman"/>
      <w:spacing w:val="-6"/>
      <w:sz w:val="20"/>
      <w:szCs w:val="28"/>
      <w:lang w:val="x-none" w:eastAsia="x-none"/>
    </w:rPr>
  </w:style>
  <w:style w:type="paragraph" w:styleId="Header">
    <w:name w:val="header"/>
    <w:basedOn w:val="Normal"/>
    <w:link w:val="HeaderChar"/>
    <w:uiPriority w:val="99"/>
    <w:unhideWhenUsed/>
    <w:rsid w:val="005F469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469B"/>
    <w:rPr>
      <w:rFonts w:ascii="Calibri" w:eastAsia="Calibri" w:hAnsi="Calibri" w:cs="Times New Roman"/>
      <w:sz w:val="22"/>
      <w:lang w:val="vi-VN"/>
    </w:rPr>
  </w:style>
  <w:style w:type="paragraph" w:styleId="Footer">
    <w:name w:val="footer"/>
    <w:basedOn w:val="Normal"/>
    <w:link w:val="FooterChar"/>
    <w:uiPriority w:val="99"/>
    <w:unhideWhenUsed/>
    <w:rsid w:val="005F469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469B"/>
    <w:rPr>
      <w:rFonts w:ascii="Calibri" w:eastAsia="Calibri" w:hAnsi="Calibri" w:cs="Times New Roman"/>
      <w:sz w:val="22"/>
      <w:lang w:val="vi-VN"/>
    </w:rPr>
  </w:style>
  <w:style w:type="paragraph" w:styleId="ListParagraph">
    <w:name w:val="List Paragraph"/>
    <w:aliases w:val="Bullet,bl,Bullet L1,bl1,Colorful List - Accent 11"/>
    <w:basedOn w:val="Normal"/>
    <w:link w:val="ListParagraphChar"/>
    <w:uiPriority w:val="34"/>
    <w:qFormat/>
    <w:rsid w:val="00E66858"/>
    <w:pPr>
      <w:widowControl w:val="0"/>
      <w:spacing w:before="120" w:after="120" w:line="264" w:lineRule="auto"/>
      <w:ind w:left="720" w:firstLine="567"/>
      <w:contextualSpacing/>
      <w:jc w:val="both"/>
    </w:pPr>
    <w:rPr>
      <w:rFonts w:ascii="Times New Roman" w:eastAsia="Times New Roman" w:hAnsi="Times New Roman"/>
      <w:sz w:val="28"/>
      <w:szCs w:val="24"/>
      <w:lang w:val="x-none" w:eastAsia="x-none"/>
    </w:rPr>
  </w:style>
  <w:style w:type="character" w:customStyle="1" w:styleId="ListParagraphChar">
    <w:name w:val="List Paragraph Char"/>
    <w:aliases w:val="Bullet Char,bl Char,Bullet L1 Char,bl1 Char,Colorful List - Accent 11 Char"/>
    <w:link w:val="ListParagraph"/>
    <w:uiPriority w:val="34"/>
    <w:locked/>
    <w:rsid w:val="00E66858"/>
    <w:rPr>
      <w:rFonts w:eastAsia="Times New Roman" w:cs="Times New Roman"/>
      <w:szCs w:val="24"/>
      <w:lang w:val="x-none" w:eastAsia="x-none"/>
    </w:rPr>
  </w:style>
  <w:style w:type="paragraph" w:styleId="BalloonText">
    <w:name w:val="Balloon Text"/>
    <w:basedOn w:val="Normal"/>
    <w:link w:val="BalloonTextChar"/>
    <w:uiPriority w:val="99"/>
    <w:semiHidden/>
    <w:unhideWhenUsed/>
    <w:rsid w:val="0036076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764"/>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3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3B837-DC72-4CBE-BF5E-597C19530687}">
  <ds:schemaRefs>
    <ds:schemaRef ds:uri="http://schemas.openxmlformats.org/officeDocument/2006/bibliography"/>
  </ds:schemaRefs>
</ds:datastoreItem>
</file>

<file path=customXml/itemProps2.xml><?xml version="1.0" encoding="utf-8"?>
<ds:datastoreItem xmlns:ds="http://schemas.openxmlformats.org/officeDocument/2006/customXml" ds:itemID="{4AD7B897-B23A-4E4D-8758-5D42DCA66341}"/>
</file>

<file path=customXml/itemProps3.xml><?xml version="1.0" encoding="utf-8"?>
<ds:datastoreItem xmlns:ds="http://schemas.openxmlformats.org/officeDocument/2006/customXml" ds:itemID="{4B3C6282-094C-42FE-8795-A0F213E8F649}"/>
</file>

<file path=customXml/itemProps4.xml><?xml version="1.0" encoding="utf-8"?>
<ds:datastoreItem xmlns:ds="http://schemas.openxmlformats.org/officeDocument/2006/customXml" ds:itemID="{E197A983-6EBD-4B5F-9F96-83285CBCC0E4}"/>
</file>

<file path=docProps/app.xml><?xml version="1.0" encoding="utf-8"?>
<Properties xmlns="http://schemas.openxmlformats.org/officeDocument/2006/extended-properties" xmlns:vt="http://schemas.openxmlformats.org/officeDocument/2006/docPropsVTypes">
  <Template>Normal</Template>
  <TotalTime>61</TotalTime>
  <Pages>5</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HADTT_611</cp:lastModifiedBy>
  <cp:revision>14</cp:revision>
  <cp:lastPrinted>2023-10-28T00:21:00Z</cp:lastPrinted>
  <dcterms:created xsi:type="dcterms:W3CDTF">2023-10-30T18:06:00Z</dcterms:created>
  <dcterms:modified xsi:type="dcterms:W3CDTF">2023-10-30T22:06:00Z</dcterms:modified>
</cp:coreProperties>
</file>