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358E4B9A" w:rsidR="00F95097" w:rsidRDefault="0073592E" w:rsidP="0072318D">
            <w:pPr>
              <w:tabs>
                <w:tab w:val="left" w:pos="2940"/>
              </w:tabs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4F7353">
              <w:rPr>
                <w:rFonts w:ascii="Times New Roman" w:hAnsi="Times New Roman"/>
                <w:b/>
                <w:sz w:val="22"/>
              </w:rPr>
              <w:t>TỈNH ĐẮK LẮK</w:t>
            </w:r>
          </w:p>
          <w:p w14:paraId="0270CD92" w14:textId="77777777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#fo:554|r:p_001_r_001|h:100|#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51DD2F50" w:rsidR="00F95097" w:rsidRDefault="00E11213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5E94ADB0" wp14:editId="5E0D530F">
                  <wp:simplePos x="0" y="0"/>
                  <wp:positionH relativeFrom="column">
                    <wp:posOffset>1339851</wp:posOffset>
                  </wp:positionH>
                  <wp:positionV relativeFrom="paragraph">
                    <wp:posOffset>71121</wp:posOffset>
                  </wp:positionV>
                  <wp:extent cx="1247775" cy="1001471"/>
                  <wp:effectExtent l="0" t="0" r="9525" b="0"/>
                  <wp:wrapNone/>
                  <wp:docPr id="1849633024" name="Picture 3" descr="A red rectangle with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633024" name="Picture 3" descr="A red rectangle with black background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64600">
                            <a:off x="0" y="0"/>
                            <a:ext cx="1247775" cy="1001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92E"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1C1F9673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14:paraId="3BA50A05" w14:textId="28A8A81E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2AC38FE8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1B0CB735" w:rsidR="00F95097" w:rsidRDefault="0073592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77777777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#fo:167|r:p_001_r_001|h:100|#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0560DF7B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>Ngày ... tháng ... năm .....</w:t>
      </w:r>
    </w:p>
    <w:p w14:paraId="06DC012F" w14:textId="77777777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8377"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" stroked="f" strokeweight=".5pt">
                <v:textbox>
                  <w:txbxContent>
                    <w:p w14:paraId="5D8F6740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6178ED81" w14:textId="77777777"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773C6AFE" w14:textId="77777777"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2ABB1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5D25B17D" w14:textId="77777777"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4F201"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" stroked="f">
                <v:textbox>
                  <w:txbxContent>
                    <w:p w14:paraId="754AA8F0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14:paraId="4C4004DC" w14:textId="77777777"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14:paraId="4F07478F" w14:textId="77777777"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D5AD" w14:textId="77777777" w:rsidR="00CC3333" w:rsidRDefault="00CC3333">
      <w:pPr>
        <w:spacing w:after="0" w:line="240" w:lineRule="auto"/>
      </w:pPr>
      <w:r>
        <w:separator/>
      </w:r>
    </w:p>
  </w:endnote>
  <w:endnote w:type="continuationSeparator" w:id="0">
    <w:p w14:paraId="19C32F17" w14:textId="77777777" w:rsidR="00CC3333" w:rsidRDefault="00CC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6C1C" w14:textId="77777777" w:rsidR="00CC3333" w:rsidRDefault="00CC3333">
      <w:pPr>
        <w:spacing w:after="0" w:line="240" w:lineRule="auto"/>
      </w:pPr>
      <w:r>
        <w:separator/>
      </w:r>
    </w:p>
  </w:footnote>
  <w:footnote w:type="continuationSeparator" w:id="0">
    <w:p w14:paraId="656C8E0E" w14:textId="77777777" w:rsidR="00CC3333" w:rsidRDefault="00CC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97"/>
    <w:rsid w:val="00101854"/>
    <w:rsid w:val="00417D92"/>
    <w:rsid w:val="004A56F0"/>
    <w:rsid w:val="004F7353"/>
    <w:rsid w:val="00621B32"/>
    <w:rsid w:val="0072318D"/>
    <w:rsid w:val="0073592E"/>
    <w:rsid w:val="00931E92"/>
    <w:rsid w:val="00AE25B5"/>
    <w:rsid w:val="00CC3333"/>
    <w:rsid w:val="00D03E3A"/>
    <w:rsid w:val="00D11BC8"/>
    <w:rsid w:val="00D24AD9"/>
    <w:rsid w:val="00DF0A4A"/>
    <w:rsid w:val="00E11213"/>
    <w:rsid w:val="00E172A7"/>
    <w:rsid w:val="00E53EE2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2026-06-30T02:51:00Z</dcterms:created>
  <dcterms:modified xsi:type="dcterms:W3CDTF">2026-06-30T09:56:00Z</dcterms:modified>
</cp:coreProperties>
</file>