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0A06" w14:textId="70952902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20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D06F0FA" w14:textId="3A0D079D" w:rsidR="002B078F" w:rsidRPr="005A5378" w:rsidRDefault="00BD31B0" w:rsidP="005A537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116896">
        <w:rPr>
          <w:rFonts w:ascii="Times New Roman" w:hAnsi="Times New Roman" w:cs="Times New Roman"/>
          <w:b/>
          <w:i/>
          <w:sz w:val="28"/>
          <w:szCs w:val="28"/>
          <w:lang w:val="en-US"/>
        </w:rPr>
        <w:t>11</w:t>
      </w:r>
      <w:r w:rsidR="0081028B">
        <w:rPr>
          <w:rFonts w:ascii="Times New Roman" w:hAnsi="Times New Roman" w:cs="Times New Roman"/>
          <w:b/>
          <w:i/>
          <w:sz w:val="28"/>
          <w:szCs w:val="28"/>
          <w:lang w:val="en-US"/>
        </w:rPr>
        <w:t>/5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116896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ED55B9">
        <w:rPr>
          <w:rFonts w:ascii="Times New Roman" w:hAnsi="Times New Roman" w:cs="Times New Roman"/>
          <w:b/>
          <w:i/>
          <w:sz w:val="28"/>
          <w:szCs w:val="28"/>
          <w:lang w:val="en-US"/>
        </w:rPr>
        <w:t>/5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06"/>
        <w:gridCol w:w="15"/>
        <w:gridCol w:w="2269"/>
      </w:tblGrid>
      <w:tr w:rsidR="001E5077" w:rsidRPr="009B2675" w14:paraId="7E6FFE01" w14:textId="77777777" w:rsidTr="007A4CE3">
        <w:trPr>
          <w:trHeight w:val="558"/>
        </w:trPr>
        <w:tc>
          <w:tcPr>
            <w:tcW w:w="988" w:type="dxa"/>
          </w:tcPr>
          <w:p w14:paraId="16CF0897" w14:textId="317F57D6" w:rsidR="001E5077" w:rsidRPr="00015C7E" w:rsidRDefault="002B078F" w:rsidP="006A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1F8952E3" w14:textId="77777777" w:rsidR="001E5077" w:rsidRPr="009B2675" w:rsidRDefault="001E5077" w:rsidP="006A7CC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23D939F" w14:textId="77777777" w:rsidR="001E5077" w:rsidRPr="009B2675" w:rsidRDefault="001E5077" w:rsidP="00591B82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3F552DB4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1C71E71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0EE7BCE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B46BA50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13668B72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60005BF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gridSpan w:val="2"/>
            <w:vAlign w:val="center"/>
          </w:tcPr>
          <w:p w14:paraId="08D524D8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73F32D96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5328B965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5C5D32BA" w14:textId="77777777" w:rsidR="001E5077" w:rsidRPr="009B2675" w:rsidRDefault="001E5077" w:rsidP="006A7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064EAB" w:rsidRPr="009B2675" w14:paraId="1A8450CA" w14:textId="77777777" w:rsidTr="007A4CE3">
        <w:trPr>
          <w:trHeight w:val="496"/>
        </w:trPr>
        <w:tc>
          <w:tcPr>
            <w:tcW w:w="988" w:type="dxa"/>
            <w:vMerge w:val="restart"/>
            <w:vAlign w:val="center"/>
          </w:tcPr>
          <w:p w14:paraId="297076E8" w14:textId="77777777" w:rsidR="00064EAB" w:rsidRPr="006E04EF" w:rsidRDefault="00064EAB" w:rsidP="00064E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A8E7693" w14:textId="77C3AB5F" w:rsidR="00064EAB" w:rsidRPr="006E04EF" w:rsidRDefault="00064EAB" w:rsidP="00064EA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351F354C" w14:textId="702852FB" w:rsidR="00064EAB" w:rsidRPr="009B2675" w:rsidRDefault="00064EAB" w:rsidP="00064E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094C667A" w14:textId="5EE18E17" w:rsidR="00064EAB" w:rsidRPr="009B2675" w:rsidRDefault="00064EAB" w:rsidP="00064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303FCD5" w14:textId="0B3F6FF5" w:rsidR="00064EAB" w:rsidRPr="009B2675" w:rsidRDefault="00064EAB" w:rsidP="00064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linh hoạt tại THAD tỉnh, Phòng KV7, KV8</w:t>
            </w:r>
          </w:p>
        </w:tc>
        <w:tc>
          <w:tcPr>
            <w:tcW w:w="2268" w:type="dxa"/>
            <w:vMerge w:val="restart"/>
            <w:vAlign w:val="center"/>
          </w:tcPr>
          <w:p w14:paraId="7A648567" w14:textId="30A5D84A" w:rsidR="00064EAB" w:rsidRDefault="00064EAB" w:rsidP="00064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với Ban Pháp chế HĐND tỉnh tại Phòng THADS khu vực 1</w:t>
            </w:r>
          </w:p>
          <w:p w14:paraId="5B075F27" w14:textId="72FAFB32" w:rsidR="00064EAB" w:rsidRPr="009B2675" w:rsidRDefault="00064EAB" w:rsidP="00064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06" w:type="dxa"/>
            <w:vAlign w:val="center"/>
          </w:tcPr>
          <w:p w14:paraId="44DA4AF6" w14:textId="1CD6877D" w:rsidR="00064EAB" w:rsidRPr="009B2675" w:rsidRDefault="00064EAB" w:rsidP="00064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="002D2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72F">
              <w:rPr>
                <w:rFonts w:ascii="Times New Roman" w:hAnsi="Times New Roman" w:cs="Times New Roman"/>
                <w:sz w:val="24"/>
                <w:szCs w:val="24"/>
              </w:rPr>
              <w:t xml:space="preserve">Làm việc tại </w:t>
            </w:r>
            <w:r w:rsidR="002D272F"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 w:rsidR="002D272F"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413E9FC6" w14:textId="6B3C90A2" w:rsidR="00064EAB" w:rsidRPr="009B2675" w:rsidRDefault="00064EAB" w:rsidP="00064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</w:tr>
      <w:tr w:rsidR="00116896" w:rsidRPr="009B2675" w14:paraId="45CCC881" w14:textId="77777777" w:rsidTr="007A4CE3">
        <w:trPr>
          <w:trHeight w:val="495"/>
        </w:trPr>
        <w:tc>
          <w:tcPr>
            <w:tcW w:w="988" w:type="dxa"/>
            <w:vMerge/>
            <w:vAlign w:val="center"/>
          </w:tcPr>
          <w:p w14:paraId="46DA5E94" w14:textId="77777777" w:rsidR="00116896" w:rsidRPr="006E04EF" w:rsidRDefault="00116896" w:rsidP="006C28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26B31A7" w14:textId="0D58D352" w:rsidR="00116896" w:rsidRPr="00116896" w:rsidRDefault="00116896" w:rsidP="0021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quan</w:t>
            </w:r>
          </w:p>
        </w:tc>
        <w:tc>
          <w:tcPr>
            <w:tcW w:w="2299" w:type="dxa"/>
            <w:vAlign w:val="center"/>
          </w:tcPr>
          <w:p w14:paraId="255C9E00" w14:textId="0EEF6914" w:rsidR="00116896" w:rsidRPr="009B2675" w:rsidRDefault="00116896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6D2620AB" w14:textId="1BB6B1DE" w:rsidR="00116896" w:rsidRPr="009B2675" w:rsidRDefault="00116896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6AC02293" w14:textId="18BA5BFA" w:rsidR="00116896" w:rsidRPr="009B2675" w:rsidRDefault="00116896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14:paraId="67FB5550" w14:textId="087AC55E" w:rsidR="00116896" w:rsidRPr="009B2675" w:rsidRDefault="00116896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84" w:type="dxa"/>
            <w:gridSpan w:val="2"/>
            <w:vAlign w:val="center"/>
          </w:tcPr>
          <w:p w14:paraId="3004DE31" w14:textId="0D8586F1" w:rsidR="00116896" w:rsidRPr="009B2675" w:rsidRDefault="00116896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quan</w:t>
            </w:r>
          </w:p>
        </w:tc>
      </w:tr>
      <w:tr w:rsidR="00116896" w:rsidRPr="009B2675" w14:paraId="7F0B2224" w14:textId="77777777" w:rsidTr="007A4CE3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A032B9C" w14:textId="4512627A" w:rsidR="00116896" w:rsidRPr="006E04EF" w:rsidRDefault="00116896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6ACC030" w14:textId="215E47A4" w:rsidR="00116896" w:rsidRPr="006E04EF" w:rsidRDefault="00116896" w:rsidP="0081028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F59F" w14:textId="33F6DFFF" w:rsidR="00116896" w:rsidRDefault="00116896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  <w:p w14:paraId="4C55B3F9" w14:textId="545AEB21" w:rsidR="00116896" w:rsidRPr="009B2675" w:rsidRDefault="00116896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3CB0" w14:textId="5D41E5F4" w:rsidR="00116896" w:rsidRPr="009B2675" w:rsidRDefault="00116896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1B2EEA0" w14:textId="77777777" w:rsidR="00116896" w:rsidRPr="009B2675" w:rsidRDefault="00116896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linh hoạt tại THAD tỉnh, Phòng KV7, KV8</w:t>
            </w:r>
          </w:p>
        </w:tc>
        <w:tc>
          <w:tcPr>
            <w:tcW w:w="2268" w:type="dxa"/>
            <w:vMerge/>
            <w:vAlign w:val="center"/>
          </w:tcPr>
          <w:p w14:paraId="38793CED" w14:textId="23AFAF6E" w:rsidR="00116896" w:rsidRPr="009B2675" w:rsidRDefault="00116896" w:rsidP="0021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1E2330E8" w14:textId="23E37832" w:rsidR="00116896" w:rsidRPr="009B2675" w:rsidRDefault="00116896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3F6BB2C4" w14:textId="77777777" w:rsidR="00116896" w:rsidRDefault="00116896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471801D5" w14:textId="555B0727" w:rsidR="00116896" w:rsidRPr="009B2675" w:rsidRDefault="00116896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116896" w:rsidRPr="009B2675" w14:paraId="491A6400" w14:textId="77777777" w:rsidTr="007A4CE3">
        <w:tc>
          <w:tcPr>
            <w:tcW w:w="988" w:type="dxa"/>
            <w:vMerge/>
            <w:vAlign w:val="center"/>
          </w:tcPr>
          <w:p w14:paraId="6929B025" w14:textId="77777777" w:rsidR="00116896" w:rsidRPr="00015C7E" w:rsidRDefault="00116896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75906" w14:textId="3152F518" w:rsidR="00116896" w:rsidRPr="009B2675" w:rsidRDefault="00116896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65C" w14:textId="7C931329" w:rsidR="00116896" w:rsidRPr="009B2675" w:rsidRDefault="00116896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Làm việc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KV3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5DD558F0" w14:textId="77777777" w:rsidR="00116896" w:rsidRPr="009B2675" w:rsidRDefault="00116896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5CC1D025" w14:textId="40673F24" w:rsidR="00116896" w:rsidRPr="009B2675" w:rsidRDefault="00116896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125AF6EF" w14:textId="7974B82D" w:rsidR="00116896" w:rsidRPr="009B2675" w:rsidRDefault="00116896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6BFD9FC" w14:textId="4F717101" w:rsidR="00116896" w:rsidRPr="009B2675" w:rsidRDefault="00116896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28B" w:rsidRPr="009B2675" w14:paraId="6E9A9BBC" w14:textId="77777777" w:rsidTr="007A4CE3">
        <w:trPr>
          <w:trHeight w:val="194"/>
        </w:trPr>
        <w:tc>
          <w:tcPr>
            <w:tcW w:w="988" w:type="dxa"/>
            <w:vMerge w:val="restart"/>
            <w:vAlign w:val="center"/>
          </w:tcPr>
          <w:p w14:paraId="147B2A78" w14:textId="77777777" w:rsidR="0081028B" w:rsidRPr="006E04EF" w:rsidRDefault="0081028B" w:rsidP="008102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54190899" w14:textId="6F910436" w:rsidR="0081028B" w:rsidRPr="00015C7E" w:rsidRDefault="0081028B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116896"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6BA89A" w14:textId="56917475" w:rsidR="0081028B" w:rsidRPr="00C92984" w:rsidRDefault="0081028B" w:rsidP="00E53B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02FFFAD" w14:textId="4D742A99" w:rsidR="0081028B" w:rsidRPr="00D42D4C" w:rsidRDefault="0081028B" w:rsidP="00E53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 Làm việc tại cơ quan</w:t>
            </w:r>
          </w:p>
        </w:tc>
        <w:tc>
          <w:tcPr>
            <w:tcW w:w="2378" w:type="dxa"/>
            <w:vAlign w:val="center"/>
          </w:tcPr>
          <w:p w14:paraId="0C7060A0" w14:textId="41AFA655" w:rsidR="0081028B" w:rsidRPr="009B2675" w:rsidRDefault="0081028B" w:rsidP="007A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E378642" w14:textId="1354776F" w:rsidR="0081028B" w:rsidRPr="005C6DEF" w:rsidRDefault="0081028B" w:rsidP="00E53BE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  <w:tc>
          <w:tcPr>
            <w:tcW w:w="2221" w:type="dxa"/>
            <w:gridSpan w:val="2"/>
            <w:vAlign w:val="center"/>
          </w:tcPr>
          <w:p w14:paraId="43266B4B" w14:textId="2DB4724C" w:rsidR="0081028B" w:rsidRPr="00802769" w:rsidRDefault="0081028B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33EEE381" w14:textId="67F2B16F" w:rsidR="0081028B" w:rsidRDefault="0081028B" w:rsidP="00E53BE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</w:tr>
      <w:tr w:rsidR="0081028B" w:rsidRPr="009B2675" w14:paraId="338237AC" w14:textId="77777777" w:rsidTr="007A4CE3">
        <w:trPr>
          <w:trHeight w:val="1013"/>
        </w:trPr>
        <w:tc>
          <w:tcPr>
            <w:tcW w:w="988" w:type="dxa"/>
            <w:vMerge/>
            <w:vAlign w:val="center"/>
          </w:tcPr>
          <w:p w14:paraId="3C556D43" w14:textId="77777777" w:rsidR="0081028B" w:rsidRPr="00015C7E" w:rsidRDefault="0081028B" w:rsidP="008102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44D87D2" w14:textId="252D8512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D604D05" w14:textId="2241B2C6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tại cơ quan</w:t>
            </w:r>
          </w:p>
        </w:tc>
        <w:tc>
          <w:tcPr>
            <w:tcW w:w="2378" w:type="dxa"/>
            <w:vAlign w:val="center"/>
          </w:tcPr>
          <w:p w14:paraId="12778878" w14:textId="77777777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EBB1A4B" w14:textId="2A769513" w:rsidR="0081028B" w:rsidRPr="009B2675" w:rsidRDefault="0081028B" w:rsidP="00E53BE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gridSpan w:val="2"/>
            <w:vAlign w:val="center"/>
          </w:tcPr>
          <w:p w14:paraId="3AEC79A7" w14:textId="4F1DA781" w:rsidR="0081028B" w:rsidRPr="00802769" w:rsidRDefault="0081028B" w:rsidP="007A4CE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1D03BD4F" w14:textId="09AAB966" w:rsidR="0081028B" w:rsidRPr="009B2675" w:rsidRDefault="0081028B" w:rsidP="007A4CE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</w:tr>
      <w:tr w:rsidR="00B60F2A" w:rsidRPr="009B2675" w14:paraId="515EDBA9" w14:textId="77777777" w:rsidTr="007A4CE3">
        <w:trPr>
          <w:trHeight w:val="443"/>
        </w:trPr>
        <w:tc>
          <w:tcPr>
            <w:tcW w:w="988" w:type="dxa"/>
            <w:vMerge w:val="restart"/>
            <w:vAlign w:val="center"/>
          </w:tcPr>
          <w:p w14:paraId="259E8F43" w14:textId="77777777" w:rsidR="00B60F2A" w:rsidRPr="006E04EF" w:rsidRDefault="00B60F2A" w:rsidP="00B60F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5</w:t>
            </w:r>
          </w:p>
          <w:p w14:paraId="4EEAC5A5" w14:textId="4371FF28" w:rsidR="00B60F2A" w:rsidRPr="006E04EF" w:rsidRDefault="00B60F2A" w:rsidP="00B60F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5F999AF9" w14:textId="5E56D1D6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Merge w:val="restart"/>
            <w:vAlign w:val="center"/>
          </w:tcPr>
          <w:p w14:paraId="1076FC1C" w14:textId="1F7E9EA3" w:rsidR="00B60F2A" w:rsidRDefault="00D23DAF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gia</w:t>
            </w:r>
            <w:r w:rsidR="00B60F2A" w:rsidRPr="00116896">
              <w:rPr>
                <w:rFonts w:ascii="Times New Roman" w:hAnsi="Times New Roman" w:cs="Times New Roman"/>
                <w:sz w:val="24"/>
                <w:szCs w:val="24"/>
              </w:rPr>
              <w:t xml:space="preserve"> giải Pickleball chào mừng ký niệm 80 năm Ngày truyền thống Thi hành án dân sự (19/7/1946 - 19/7/2026)</w:t>
            </w:r>
            <w:r w:rsidR="00B60F2A">
              <w:rPr>
                <w:rFonts w:ascii="Times New Roman" w:hAnsi="Times New Roman" w:cs="Times New Roman"/>
                <w:sz w:val="24"/>
                <w:szCs w:val="24"/>
              </w:rPr>
              <w:t xml:space="preserve"> của </w:t>
            </w:r>
            <w:r w:rsidR="00B60F2A" w:rsidRPr="007631C9">
              <w:rPr>
                <w:rFonts w:ascii="Times New Roman" w:hAnsi="Times New Roman" w:cs="Times New Roman"/>
                <w:sz w:val="24"/>
                <w:szCs w:val="24"/>
              </w:rPr>
              <w:t xml:space="preserve">Khối thi đua cơ quan THADS các tỉnh Trung du và Đồng </w:t>
            </w:r>
            <w:r w:rsidR="00B60F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60F2A" w:rsidRPr="007631C9">
              <w:rPr>
                <w:rFonts w:ascii="Times New Roman" w:hAnsi="Times New Roman" w:cs="Times New Roman"/>
                <w:sz w:val="24"/>
                <w:szCs w:val="24"/>
              </w:rPr>
              <w:t>ằng Sông Hồng</w:t>
            </w:r>
            <w:r w:rsidR="00B60F2A"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="00B60F2A" w:rsidRPr="007631C9">
              <w:rPr>
                <w:rFonts w:ascii="Times New Roman" w:hAnsi="Times New Roman" w:cs="Times New Roman"/>
                <w:sz w:val="24"/>
                <w:szCs w:val="24"/>
              </w:rPr>
              <w:t>Khu tổ hợp thể thao Quân khu 1 (tổ 55, phường Phan Đình Phùng, tỉnh Thái Nguyên)</w:t>
            </w:r>
          </w:p>
          <w:p w14:paraId="22DB2CEF" w14:textId="03BFD348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lái 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KV2</w:t>
            </w:r>
          </w:p>
        </w:tc>
        <w:tc>
          <w:tcPr>
            <w:tcW w:w="2378" w:type="dxa"/>
            <w:vAlign w:val="center"/>
          </w:tcPr>
          <w:p w14:paraId="4D578492" w14:textId="716517B1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85B446" w14:textId="437C47DF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tại cơ quan</w:t>
            </w:r>
          </w:p>
        </w:tc>
        <w:tc>
          <w:tcPr>
            <w:tcW w:w="2206" w:type="dxa"/>
            <w:vMerge w:val="restart"/>
            <w:vAlign w:val="center"/>
          </w:tcPr>
          <w:p w14:paraId="6A63A360" w14:textId="556C8D97" w:rsidR="00B60F2A" w:rsidRDefault="00D23DAF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gia</w:t>
            </w:r>
            <w:bookmarkStart w:id="0" w:name="_GoBack"/>
            <w:bookmarkEnd w:id="0"/>
            <w:r w:rsidR="00B60F2A" w:rsidRPr="00116896">
              <w:rPr>
                <w:rFonts w:ascii="Times New Roman" w:hAnsi="Times New Roman" w:cs="Times New Roman"/>
                <w:sz w:val="24"/>
                <w:szCs w:val="24"/>
              </w:rPr>
              <w:t xml:space="preserve"> giải Pickleball chào mừng ký niệm 80 năm Ngày truyền thống Thi hành án dân sự (19/7/1946 - 19/7/2026)</w:t>
            </w:r>
            <w:r w:rsidR="00B60F2A">
              <w:rPr>
                <w:rFonts w:ascii="Times New Roman" w:hAnsi="Times New Roman" w:cs="Times New Roman"/>
                <w:sz w:val="24"/>
                <w:szCs w:val="24"/>
              </w:rPr>
              <w:t xml:space="preserve"> của </w:t>
            </w:r>
            <w:r w:rsidR="00B60F2A" w:rsidRPr="007631C9">
              <w:rPr>
                <w:rFonts w:ascii="Times New Roman" w:hAnsi="Times New Roman" w:cs="Times New Roman"/>
                <w:sz w:val="24"/>
                <w:szCs w:val="24"/>
              </w:rPr>
              <w:t xml:space="preserve">Khối thi đua cơ quan THADS các tỉnh Trung du và Đồng </w:t>
            </w:r>
            <w:r w:rsidR="00B60F2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60F2A" w:rsidRPr="007631C9">
              <w:rPr>
                <w:rFonts w:ascii="Times New Roman" w:hAnsi="Times New Roman" w:cs="Times New Roman"/>
                <w:sz w:val="24"/>
                <w:szCs w:val="24"/>
              </w:rPr>
              <w:t>ằng Sông Hồng</w:t>
            </w:r>
            <w:r w:rsidR="00B60F2A"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="00B60F2A" w:rsidRPr="007631C9">
              <w:rPr>
                <w:rFonts w:ascii="Times New Roman" w:hAnsi="Times New Roman" w:cs="Times New Roman"/>
                <w:sz w:val="24"/>
                <w:szCs w:val="24"/>
              </w:rPr>
              <w:t>Khu tổ hợp thể thao Quân khu 1 (tổ 55, phường Phan Đình Phùng, tỉnh Thái Nguyên)</w:t>
            </w:r>
          </w:p>
          <w:p w14:paraId="7161B619" w14:textId="6721FCE3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lái 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KV5</w:t>
            </w:r>
          </w:p>
        </w:tc>
        <w:tc>
          <w:tcPr>
            <w:tcW w:w="2284" w:type="dxa"/>
            <w:gridSpan w:val="2"/>
            <w:vMerge w:val="restart"/>
            <w:vAlign w:val="center"/>
          </w:tcPr>
          <w:p w14:paraId="1E2B8542" w14:textId="1533F153" w:rsidR="00B60F2A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</w:t>
            </w:r>
            <w:r w:rsidRPr="00116896">
              <w:rPr>
                <w:rFonts w:ascii="Times New Roman" w:hAnsi="Times New Roman" w:cs="Times New Roman"/>
                <w:sz w:val="24"/>
                <w:szCs w:val="24"/>
              </w:rPr>
              <w:t>Lễ khai mạc giải Pickleball chào mừng ký niệm 80 năm Ngày truyền thống Thi hành án dân sự (19/7/1946 - 19/7/2026)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của </w:t>
            </w:r>
            <w:r w:rsidRPr="007631C9">
              <w:rPr>
                <w:rFonts w:ascii="Times New Roman" w:hAnsi="Times New Roman" w:cs="Times New Roman"/>
                <w:sz w:val="24"/>
                <w:szCs w:val="24"/>
              </w:rPr>
              <w:t xml:space="preserve">Khối thi đua cơ quan THADS các tỉnh Trung du và Đồng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31C9">
              <w:rPr>
                <w:rFonts w:ascii="Times New Roman" w:hAnsi="Times New Roman" w:cs="Times New Roman"/>
                <w:sz w:val="24"/>
                <w:szCs w:val="24"/>
              </w:rPr>
              <w:t>ằng Sông Hồng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7631C9">
              <w:rPr>
                <w:rFonts w:ascii="Times New Roman" w:hAnsi="Times New Roman" w:cs="Times New Roman"/>
                <w:sz w:val="24"/>
                <w:szCs w:val="24"/>
              </w:rPr>
              <w:t>Khu tổ hợp thể thao Quân khu 1 (tổ 55, phường Phan Đình Phùng, tỉnh Thái Nguyên)</w:t>
            </w:r>
          </w:p>
          <w:p w14:paraId="2446F62D" w14:textId="5DA9929D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lái xe KV5</w:t>
            </w:r>
          </w:p>
        </w:tc>
      </w:tr>
      <w:tr w:rsidR="00B60F2A" w:rsidRPr="009B2675" w14:paraId="2E235586" w14:textId="77777777" w:rsidTr="007A4CE3">
        <w:trPr>
          <w:trHeight w:val="443"/>
        </w:trPr>
        <w:tc>
          <w:tcPr>
            <w:tcW w:w="988" w:type="dxa"/>
            <w:vMerge/>
            <w:vAlign w:val="center"/>
          </w:tcPr>
          <w:p w14:paraId="0A39011C" w14:textId="77777777" w:rsidR="00B60F2A" w:rsidRPr="006E04EF" w:rsidRDefault="00B60F2A" w:rsidP="00B60F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7EC480B" w14:textId="0CF9EDFC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Merge/>
            <w:vAlign w:val="center"/>
          </w:tcPr>
          <w:p w14:paraId="4E94A2AA" w14:textId="02A3F9A7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37313757" w14:textId="4E4AE5D9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7624C770" w14:textId="559096C7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Merge/>
            <w:vAlign w:val="center"/>
          </w:tcPr>
          <w:p w14:paraId="7C0414C9" w14:textId="36E0FA98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439E6206" w14:textId="77777777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2A" w:rsidRPr="009B2675" w14:paraId="4F9443CF" w14:textId="77777777" w:rsidTr="007A4CE3">
        <w:trPr>
          <w:trHeight w:val="435"/>
        </w:trPr>
        <w:tc>
          <w:tcPr>
            <w:tcW w:w="988" w:type="dxa"/>
            <w:vMerge w:val="restart"/>
            <w:vAlign w:val="center"/>
          </w:tcPr>
          <w:p w14:paraId="2B2FEF66" w14:textId="77777777" w:rsidR="00B60F2A" w:rsidRPr="006E04EF" w:rsidRDefault="00B60F2A" w:rsidP="00B60F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8FFE5A2" w14:textId="232773D1" w:rsidR="00B60F2A" w:rsidRPr="006E04EF" w:rsidRDefault="00B60F2A" w:rsidP="00B60F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15/5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67466E5E" w14:textId="0DB94202" w:rsidR="00B60F2A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</w:t>
            </w:r>
            <w:r w:rsidRPr="00116896">
              <w:rPr>
                <w:rFonts w:ascii="Times New Roman" w:hAnsi="Times New Roman" w:cs="Times New Roman"/>
                <w:sz w:val="24"/>
                <w:szCs w:val="24"/>
              </w:rPr>
              <w:t xml:space="preserve">Lễ khai mạc giải Pickleball chào mừng ký niệm 80 năm Ngày truyền thống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của </w:t>
            </w:r>
            <w:r w:rsidRPr="007631C9">
              <w:rPr>
                <w:rFonts w:ascii="Times New Roman" w:hAnsi="Times New Roman" w:cs="Times New Roman"/>
                <w:sz w:val="24"/>
                <w:szCs w:val="24"/>
              </w:rPr>
              <w:t xml:space="preserve">Khối thi đua cơ quan THADS các tỉnh Trung du và Đồng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31C9">
              <w:rPr>
                <w:rFonts w:ascii="Times New Roman" w:hAnsi="Times New Roman" w:cs="Times New Roman"/>
                <w:sz w:val="24"/>
                <w:szCs w:val="24"/>
              </w:rPr>
              <w:t>ằng Sông Hồng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7631C9">
              <w:rPr>
                <w:rFonts w:ascii="Times New Roman" w:hAnsi="Times New Roman" w:cs="Times New Roman"/>
                <w:sz w:val="24"/>
                <w:szCs w:val="24"/>
              </w:rPr>
              <w:t>Khu tổ hợp thể thao Quân khu 1 (tổ 55, phường Phan Đình Phùng, tỉnh Thái Nguyên)</w:t>
            </w:r>
          </w:p>
          <w:p w14:paraId="0C6B7C48" w14:textId="1DA6EDAD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99" w:type="dxa"/>
            <w:vMerge/>
            <w:vAlign w:val="center"/>
          </w:tcPr>
          <w:p w14:paraId="128B92ED" w14:textId="7725C2CC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0F904D7E" w14:textId="2A609C1C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DF98183" w14:textId="26F524AA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0: Làm việc  tại cơ quan</w:t>
            </w:r>
          </w:p>
        </w:tc>
        <w:tc>
          <w:tcPr>
            <w:tcW w:w="2206" w:type="dxa"/>
            <w:vMerge/>
            <w:vAlign w:val="center"/>
          </w:tcPr>
          <w:p w14:paraId="57EA54E8" w14:textId="6DB638CE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4C03F9D5" w14:textId="38639776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2A" w:rsidRPr="009B2675" w14:paraId="03B93C75" w14:textId="77777777" w:rsidTr="007A4CE3">
        <w:trPr>
          <w:trHeight w:val="435"/>
        </w:trPr>
        <w:tc>
          <w:tcPr>
            <w:tcW w:w="988" w:type="dxa"/>
            <w:vMerge/>
            <w:vAlign w:val="center"/>
          </w:tcPr>
          <w:p w14:paraId="5A405090" w14:textId="77777777" w:rsidR="00B60F2A" w:rsidRPr="006E04EF" w:rsidRDefault="00B60F2A" w:rsidP="00B60F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705F8B43" w14:textId="2E7E9E24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  <w:vAlign w:val="center"/>
          </w:tcPr>
          <w:p w14:paraId="1C6E7936" w14:textId="284CCE8C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Align w:val="center"/>
          </w:tcPr>
          <w:p w14:paraId="552CC76F" w14:textId="5751B5B0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1EBDDB8" w14:textId="258C5577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13h00: </w:t>
            </w:r>
            <w:r w:rsidRPr="00360E1F">
              <w:rPr>
                <w:rFonts w:ascii="Times New Roman" w:hAnsi="Times New Roman" w:cs="Times New Roman"/>
                <w:sz w:val="24"/>
                <w:szCs w:val="24"/>
              </w:rPr>
              <w:t>Làm việc  tại cơ quan</w:t>
            </w:r>
          </w:p>
        </w:tc>
        <w:tc>
          <w:tcPr>
            <w:tcW w:w="2206" w:type="dxa"/>
            <w:vMerge/>
            <w:vAlign w:val="center"/>
          </w:tcPr>
          <w:p w14:paraId="40A5A101" w14:textId="5DC5FD76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2D1E6FF1" w14:textId="5FB65A7D" w:rsidR="00B60F2A" w:rsidRPr="009B2675" w:rsidRDefault="00B60F2A" w:rsidP="00B60F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593942" w14:textId="308E9F69" w:rsidR="001704DB" w:rsidRDefault="001704DB" w:rsidP="006A7CC8">
      <w:pPr>
        <w:rPr>
          <w:rFonts w:ascii="Times New Roman" w:hAnsi="Times New Roman" w:cs="Times New Roman"/>
          <w:sz w:val="30"/>
          <w:szCs w:val="28"/>
        </w:rPr>
      </w:pPr>
    </w:p>
    <w:p w14:paraId="637F2B43" w14:textId="77777777" w:rsidR="001E5077" w:rsidRPr="00182CD5" w:rsidRDefault="001E5077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F67D9B" w14:textId="07DA79CC" w:rsidR="00B8474B" w:rsidRPr="00182CD5" w:rsidRDefault="00B8474B" w:rsidP="00BD31B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4E1929">
      <w:pgSz w:w="15840" w:h="12240" w:orient="landscape"/>
      <w:pgMar w:top="1170" w:right="1440" w:bottom="1843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46CD" w14:textId="77777777" w:rsidR="0041757C" w:rsidRDefault="0041757C" w:rsidP="00EE11C8">
      <w:pPr>
        <w:spacing w:after="0" w:line="240" w:lineRule="auto"/>
      </w:pPr>
      <w:r>
        <w:separator/>
      </w:r>
    </w:p>
  </w:endnote>
  <w:endnote w:type="continuationSeparator" w:id="0">
    <w:p w14:paraId="3166BB06" w14:textId="77777777" w:rsidR="0041757C" w:rsidRDefault="0041757C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22B5D" w14:textId="77777777" w:rsidR="0041757C" w:rsidRDefault="0041757C" w:rsidP="00EE11C8">
      <w:pPr>
        <w:spacing w:after="0" w:line="240" w:lineRule="auto"/>
      </w:pPr>
      <w:r>
        <w:separator/>
      </w:r>
    </w:p>
  </w:footnote>
  <w:footnote w:type="continuationSeparator" w:id="0">
    <w:p w14:paraId="6B2893CB" w14:textId="77777777" w:rsidR="0041757C" w:rsidRDefault="0041757C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4B"/>
    <w:rsid w:val="000158A1"/>
    <w:rsid w:val="00015C7E"/>
    <w:rsid w:val="00030D66"/>
    <w:rsid w:val="00035D86"/>
    <w:rsid w:val="00053DDE"/>
    <w:rsid w:val="000557CD"/>
    <w:rsid w:val="00060C20"/>
    <w:rsid w:val="00064EAB"/>
    <w:rsid w:val="00066ED7"/>
    <w:rsid w:val="00074229"/>
    <w:rsid w:val="000805BC"/>
    <w:rsid w:val="000A51C6"/>
    <w:rsid w:val="000B1D2A"/>
    <w:rsid w:val="000C0369"/>
    <w:rsid w:val="000D043A"/>
    <w:rsid w:val="000D71B4"/>
    <w:rsid w:val="000E6CB7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D1DAE"/>
    <w:rsid w:val="001E5077"/>
    <w:rsid w:val="001E7483"/>
    <w:rsid w:val="001F092B"/>
    <w:rsid w:val="001F4583"/>
    <w:rsid w:val="002006E9"/>
    <w:rsid w:val="00212611"/>
    <w:rsid w:val="00213595"/>
    <w:rsid w:val="00234120"/>
    <w:rsid w:val="00241C09"/>
    <w:rsid w:val="002470BD"/>
    <w:rsid w:val="0025719E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C71E4"/>
    <w:rsid w:val="002D25F8"/>
    <w:rsid w:val="002D272F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4D14"/>
    <w:rsid w:val="003C3775"/>
    <w:rsid w:val="00411702"/>
    <w:rsid w:val="004123C6"/>
    <w:rsid w:val="0041757C"/>
    <w:rsid w:val="00437F5E"/>
    <w:rsid w:val="00461698"/>
    <w:rsid w:val="00470F31"/>
    <w:rsid w:val="00471423"/>
    <w:rsid w:val="004742D3"/>
    <w:rsid w:val="00475D4D"/>
    <w:rsid w:val="00481CE0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55AB"/>
    <w:rsid w:val="0051312A"/>
    <w:rsid w:val="0051525F"/>
    <w:rsid w:val="005206B4"/>
    <w:rsid w:val="00581945"/>
    <w:rsid w:val="00591B82"/>
    <w:rsid w:val="00597FD8"/>
    <w:rsid w:val="005A03A3"/>
    <w:rsid w:val="005A5378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41AAC"/>
    <w:rsid w:val="00747C1C"/>
    <w:rsid w:val="00755F11"/>
    <w:rsid w:val="007631C9"/>
    <w:rsid w:val="007668BA"/>
    <w:rsid w:val="00772DCE"/>
    <w:rsid w:val="0078549A"/>
    <w:rsid w:val="00793427"/>
    <w:rsid w:val="007A4CE3"/>
    <w:rsid w:val="007C2B1E"/>
    <w:rsid w:val="007C49EF"/>
    <w:rsid w:val="007D20F9"/>
    <w:rsid w:val="007E49A1"/>
    <w:rsid w:val="007E4CB6"/>
    <w:rsid w:val="007F2B2F"/>
    <w:rsid w:val="007F678B"/>
    <w:rsid w:val="00802769"/>
    <w:rsid w:val="008034AA"/>
    <w:rsid w:val="00803B14"/>
    <w:rsid w:val="00805890"/>
    <w:rsid w:val="0081028B"/>
    <w:rsid w:val="0081236D"/>
    <w:rsid w:val="00825289"/>
    <w:rsid w:val="00833C5C"/>
    <w:rsid w:val="00852A9C"/>
    <w:rsid w:val="0086485F"/>
    <w:rsid w:val="00873629"/>
    <w:rsid w:val="008817C1"/>
    <w:rsid w:val="00882493"/>
    <w:rsid w:val="008C1E44"/>
    <w:rsid w:val="008C5F47"/>
    <w:rsid w:val="008D46C0"/>
    <w:rsid w:val="008F2811"/>
    <w:rsid w:val="008F42B8"/>
    <w:rsid w:val="008F6C88"/>
    <w:rsid w:val="009142DF"/>
    <w:rsid w:val="00931D96"/>
    <w:rsid w:val="0093418E"/>
    <w:rsid w:val="00936226"/>
    <w:rsid w:val="00946E16"/>
    <w:rsid w:val="0095694F"/>
    <w:rsid w:val="0096545B"/>
    <w:rsid w:val="009754EA"/>
    <w:rsid w:val="0097564F"/>
    <w:rsid w:val="009766C9"/>
    <w:rsid w:val="0098178E"/>
    <w:rsid w:val="00983A6E"/>
    <w:rsid w:val="00984B1C"/>
    <w:rsid w:val="009857B6"/>
    <w:rsid w:val="00987007"/>
    <w:rsid w:val="009A1618"/>
    <w:rsid w:val="009A2B14"/>
    <w:rsid w:val="009A5D7A"/>
    <w:rsid w:val="009B14C6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58AC"/>
    <w:rsid w:val="00A73978"/>
    <w:rsid w:val="00A762B8"/>
    <w:rsid w:val="00A76485"/>
    <w:rsid w:val="00A9172C"/>
    <w:rsid w:val="00A94C15"/>
    <w:rsid w:val="00A97B7E"/>
    <w:rsid w:val="00AA5238"/>
    <w:rsid w:val="00AA7A4C"/>
    <w:rsid w:val="00AC77E8"/>
    <w:rsid w:val="00AF6479"/>
    <w:rsid w:val="00AF7FEB"/>
    <w:rsid w:val="00B11A27"/>
    <w:rsid w:val="00B1735F"/>
    <w:rsid w:val="00B22A46"/>
    <w:rsid w:val="00B23DD3"/>
    <w:rsid w:val="00B60F2A"/>
    <w:rsid w:val="00B67223"/>
    <w:rsid w:val="00B73DE3"/>
    <w:rsid w:val="00B80B37"/>
    <w:rsid w:val="00B8474B"/>
    <w:rsid w:val="00B96A63"/>
    <w:rsid w:val="00BA2673"/>
    <w:rsid w:val="00BC2631"/>
    <w:rsid w:val="00BC2E15"/>
    <w:rsid w:val="00BC4495"/>
    <w:rsid w:val="00BD1850"/>
    <w:rsid w:val="00BD31B0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92984"/>
    <w:rsid w:val="00C96326"/>
    <w:rsid w:val="00CA435E"/>
    <w:rsid w:val="00CB41F6"/>
    <w:rsid w:val="00CE64D2"/>
    <w:rsid w:val="00CF0EB4"/>
    <w:rsid w:val="00CF1D86"/>
    <w:rsid w:val="00CF6352"/>
    <w:rsid w:val="00D12F16"/>
    <w:rsid w:val="00D1485D"/>
    <w:rsid w:val="00D23DAF"/>
    <w:rsid w:val="00D36437"/>
    <w:rsid w:val="00D42D4C"/>
    <w:rsid w:val="00D71793"/>
    <w:rsid w:val="00D740D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69DD"/>
    <w:rsid w:val="00E170D1"/>
    <w:rsid w:val="00E322BF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D0ED5"/>
    <w:rsid w:val="00ED55B9"/>
    <w:rsid w:val="00ED6ECC"/>
    <w:rsid w:val="00ED7204"/>
    <w:rsid w:val="00EE11C8"/>
    <w:rsid w:val="00EF4E52"/>
    <w:rsid w:val="00F02775"/>
    <w:rsid w:val="00F20950"/>
    <w:rsid w:val="00F237E7"/>
    <w:rsid w:val="00F30F7E"/>
    <w:rsid w:val="00F353FB"/>
    <w:rsid w:val="00F36858"/>
    <w:rsid w:val="00F37DF7"/>
    <w:rsid w:val="00F44510"/>
    <w:rsid w:val="00F729A7"/>
    <w:rsid w:val="00F73490"/>
    <w:rsid w:val="00F93E9A"/>
    <w:rsid w:val="00FA03CC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DEE1"/>
  <w15:docId w15:val="{9D96C9CB-A541-4984-AC5E-EB78146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vinhquybg@gmail.com</cp:lastModifiedBy>
  <cp:revision>12</cp:revision>
  <dcterms:created xsi:type="dcterms:W3CDTF">2026-05-11T00:32:00Z</dcterms:created>
  <dcterms:modified xsi:type="dcterms:W3CDTF">2026-05-11T01:09:00Z</dcterms:modified>
</cp:coreProperties>
</file>