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4098"/>
        <w:gridCol w:w="4928"/>
      </w:tblGrid>
      <w:tr w:rsidR="00E7506D" w:rsidRPr="00E7506D" w:rsidTr="00E7506D">
        <w:trPr>
          <w:tblCellSpacing w:w="0" w:type="dxa"/>
        </w:trPr>
        <w:tc>
          <w:tcPr>
            <w:tcW w:w="4287" w:type="dxa"/>
            <w:vAlign w:val="center"/>
            <w:hideMark/>
          </w:tcPr>
          <w:p w:rsidR="00E7506D" w:rsidRPr="00E7506D" w:rsidRDefault="00E7506D" w:rsidP="00E7506D">
            <w:pPr>
              <w:spacing w:after="0" w:line="240" w:lineRule="auto"/>
              <w:jc w:val="center"/>
              <w:rPr>
                <w:rFonts w:eastAsia="Times New Roman" w:cs="Times New Roman"/>
                <w:sz w:val="24"/>
                <w:szCs w:val="24"/>
                <w:lang w:eastAsia="vi-VN"/>
              </w:rPr>
            </w:pPr>
            <w:r w:rsidRPr="00E7506D">
              <w:rPr>
                <w:rFonts w:eastAsia="Times New Roman" w:cs="Times New Roman"/>
                <w:sz w:val="24"/>
                <w:szCs w:val="24"/>
                <w:lang w:eastAsia="vi-VN"/>
              </w:rPr>
              <w:t>TỔNG CỤC THI HÀNH ÁN DÂN SỰ</w:t>
            </w:r>
            <w:r w:rsidRPr="00E7506D">
              <w:rPr>
                <w:rFonts w:eastAsia="Times New Roman" w:cs="Times New Roman"/>
                <w:sz w:val="24"/>
                <w:szCs w:val="24"/>
                <w:lang w:eastAsia="vi-VN"/>
              </w:rPr>
              <w:br/>
            </w:r>
            <w:r w:rsidRPr="00E7506D">
              <w:rPr>
                <w:rFonts w:eastAsia="Times New Roman" w:cs="Times New Roman"/>
                <w:b/>
                <w:bCs/>
                <w:sz w:val="24"/>
                <w:szCs w:val="24"/>
                <w:lang w:eastAsia="vi-VN"/>
              </w:rPr>
              <w:t>CỤC THI HÀNH ÁN DÂN SỰ</w:t>
            </w:r>
            <w:r w:rsidRPr="00E7506D">
              <w:rPr>
                <w:rFonts w:eastAsia="Times New Roman" w:cs="Times New Roman"/>
                <w:sz w:val="24"/>
                <w:szCs w:val="24"/>
                <w:lang w:eastAsia="vi-VN"/>
              </w:rPr>
              <w:br/>
            </w:r>
            <w:r w:rsidRPr="00E7506D">
              <w:rPr>
                <w:rFonts w:eastAsia="Times New Roman" w:cs="Times New Roman"/>
                <w:b/>
                <w:bCs/>
                <w:sz w:val="24"/>
                <w:szCs w:val="24"/>
                <w:u w:val="single"/>
                <w:lang w:eastAsia="vi-VN"/>
              </w:rPr>
              <w:t>TỈNH BẮC NINH</w:t>
            </w:r>
            <w:r w:rsidRPr="00E7506D">
              <w:rPr>
                <w:rFonts w:eastAsia="Times New Roman" w:cs="Times New Roman"/>
                <w:sz w:val="24"/>
                <w:szCs w:val="24"/>
                <w:lang w:eastAsia="vi-VN"/>
              </w:rPr>
              <w:br/>
              <w:t> </w:t>
            </w:r>
          </w:p>
          <w:p w:rsidR="00E7506D" w:rsidRPr="00E7506D" w:rsidRDefault="00E7506D" w:rsidP="00E7506D">
            <w:pPr>
              <w:spacing w:before="100" w:beforeAutospacing="1" w:after="100" w:afterAutospacing="1" w:line="240" w:lineRule="auto"/>
              <w:jc w:val="center"/>
              <w:outlineLvl w:val="2"/>
              <w:rPr>
                <w:rFonts w:eastAsia="Times New Roman" w:cs="Times New Roman"/>
                <w:b/>
                <w:bCs/>
                <w:sz w:val="27"/>
                <w:szCs w:val="27"/>
                <w:lang w:eastAsia="vi-VN"/>
              </w:rPr>
            </w:pPr>
            <w:r w:rsidRPr="00E7506D">
              <w:rPr>
                <w:rFonts w:eastAsia="Times New Roman" w:cs="Times New Roman"/>
                <w:b/>
                <w:bCs/>
                <w:sz w:val="27"/>
                <w:szCs w:val="27"/>
                <w:lang w:eastAsia="vi-VN"/>
              </w:rPr>
              <w:t>Số:  30  /QĐ-CTHA</w:t>
            </w:r>
          </w:p>
        </w:tc>
        <w:tc>
          <w:tcPr>
            <w:tcW w:w="5224" w:type="dxa"/>
            <w:vAlign w:val="center"/>
            <w:hideMark/>
          </w:tcPr>
          <w:p w:rsidR="00E7506D" w:rsidRPr="00E7506D" w:rsidRDefault="00E7506D" w:rsidP="00E7506D">
            <w:pPr>
              <w:spacing w:after="0" w:line="240" w:lineRule="auto"/>
              <w:jc w:val="center"/>
              <w:rPr>
                <w:rFonts w:eastAsia="Times New Roman" w:cs="Times New Roman"/>
                <w:sz w:val="24"/>
                <w:szCs w:val="24"/>
                <w:lang w:eastAsia="vi-VN"/>
              </w:rPr>
            </w:pPr>
            <w:r w:rsidRPr="00E7506D">
              <w:rPr>
                <w:rFonts w:eastAsia="Times New Roman" w:cs="Times New Roman"/>
                <w:b/>
                <w:bCs/>
                <w:sz w:val="24"/>
                <w:szCs w:val="24"/>
                <w:lang w:eastAsia="vi-VN"/>
              </w:rPr>
              <w:t>CỘNG HOÀ XÃ HỘI CHỦ NGHĨA VIỆT NAM</w:t>
            </w:r>
            <w:r w:rsidRPr="00E7506D">
              <w:rPr>
                <w:rFonts w:eastAsia="Times New Roman" w:cs="Times New Roman"/>
                <w:sz w:val="24"/>
                <w:szCs w:val="24"/>
                <w:lang w:eastAsia="vi-VN"/>
              </w:rPr>
              <w:br/>
            </w:r>
            <w:r w:rsidRPr="00E7506D">
              <w:rPr>
                <w:rFonts w:eastAsia="Times New Roman" w:cs="Times New Roman"/>
                <w:b/>
                <w:bCs/>
                <w:sz w:val="24"/>
                <w:szCs w:val="24"/>
                <w:u w:val="single"/>
                <w:lang w:eastAsia="vi-VN"/>
              </w:rPr>
              <w:t>Độc lập –Tự do –Hạnh phúc</w:t>
            </w:r>
            <w:r w:rsidRPr="00E7506D">
              <w:rPr>
                <w:rFonts w:eastAsia="Times New Roman" w:cs="Times New Roman"/>
                <w:sz w:val="24"/>
                <w:szCs w:val="24"/>
                <w:lang w:eastAsia="vi-VN"/>
              </w:rPr>
              <w:br/>
              <w:t> </w:t>
            </w:r>
          </w:p>
          <w:p w:rsidR="00E7506D" w:rsidRPr="00E7506D" w:rsidRDefault="00E7506D" w:rsidP="00E7506D">
            <w:pPr>
              <w:spacing w:before="100" w:beforeAutospacing="1" w:after="100" w:afterAutospacing="1" w:line="240" w:lineRule="auto"/>
              <w:jc w:val="center"/>
              <w:outlineLvl w:val="2"/>
              <w:rPr>
                <w:rFonts w:eastAsia="Times New Roman" w:cs="Times New Roman"/>
                <w:b/>
                <w:bCs/>
                <w:sz w:val="27"/>
                <w:szCs w:val="27"/>
                <w:lang w:eastAsia="vi-VN"/>
              </w:rPr>
            </w:pPr>
            <w:r w:rsidRPr="00E7506D">
              <w:rPr>
                <w:rFonts w:eastAsia="Times New Roman" w:cs="Times New Roman"/>
                <w:b/>
                <w:bCs/>
                <w:sz w:val="27"/>
                <w:szCs w:val="27"/>
                <w:lang w:eastAsia="vi-VN"/>
              </w:rPr>
              <w:t>        </w:t>
            </w:r>
          </w:p>
          <w:p w:rsidR="00E7506D" w:rsidRPr="00E7506D" w:rsidRDefault="00E7506D" w:rsidP="00E7506D">
            <w:pPr>
              <w:spacing w:before="100" w:beforeAutospacing="1" w:after="100" w:afterAutospacing="1" w:line="240" w:lineRule="auto"/>
              <w:jc w:val="center"/>
              <w:outlineLvl w:val="2"/>
              <w:rPr>
                <w:rFonts w:eastAsia="Times New Roman" w:cs="Times New Roman"/>
                <w:b/>
                <w:bCs/>
                <w:sz w:val="27"/>
                <w:szCs w:val="27"/>
                <w:lang w:eastAsia="vi-VN"/>
              </w:rPr>
            </w:pPr>
            <w:r w:rsidRPr="00E7506D">
              <w:rPr>
                <w:rFonts w:eastAsia="Times New Roman" w:cs="Times New Roman"/>
                <w:b/>
                <w:bCs/>
                <w:sz w:val="20"/>
                <w:szCs w:val="20"/>
                <w:lang w:eastAsia="vi-VN"/>
              </w:rPr>
              <w:t>          Bắc Ninh, ngày 09 tháng 10 năm 2014</w:t>
            </w:r>
          </w:p>
        </w:tc>
      </w:tr>
    </w:tbl>
    <w:p w:rsidR="00E7506D" w:rsidRPr="00E7506D" w:rsidRDefault="00E7506D" w:rsidP="00E7506D">
      <w:pPr>
        <w:spacing w:after="0" w:line="240" w:lineRule="auto"/>
        <w:jc w:val="center"/>
        <w:rPr>
          <w:rFonts w:eastAsia="Times New Roman" w:cs="Times New Roman"/>
          <w:sz w:val="24"/>
          <w:szCs w:val="24"/>
          <w:lang w:eastAsia="vi-VN"/>
        </w:rPr>
      </w:pPr>
      <w:r w:rsidRPr="00E7506D">
        <w:rPr>
          <w:rFonts w:eastAsia="Times New Roman" w:cs="Times New Roman"/>
          <w:sz w:val="24"/>
          <w:szCs w:val="24"/>
          <w:lang w:eastAsia="vi-VN"/>
        </w:rPr>
        <w:br/>
        <w:t> </w:t>
      </w:r>
      <w:r w:rsidRPr="00E7506D">
        <w:rPr>
          <w:rFonts w:eastAsia="Times New Roman" w:cs="Times New Roman"/>
          <w:sz w:val="24"/>
          <w:szCs w:val="24"/>
          <w:lang w:eastAsia="vi-VN"/>
        </w:rPr>
        <w:br/>
      </w:r>
      <w:r w:rsidRPr="00E7506D">
        <w:rPr>
          <w:rFonts w:eastAsia="Times New Roman" w:cs="Times New Roman"/>
          <w:b/>
          <w:bCs/>
          <w:sz w:val="24"/>
          <w:szCs w:val="24"/>
          <w:lang w:eastAsia="vi-VN"/>
        </w:rPr>
        <w:t>QUYẾT ĐỊNH</w:t>
      </w:r>
      <w:r w:rsidRPr="00E7506D">
        <w:rPr>
          <w:rFonts w:eastAsia="Times New Roman" w:cs="Times New Roman"/>
          <w:sz w:val="24"/>
          <w:szCs w:val="24"/>
          <w:lang w:eastAsia="vi-VN"/>
        </w:rPr>
        <w:br/>
      </w:r>
      <w:r w:rsidRPr="00E7506D">
        <w:rPr>
          <w:rFonts w:eastAsia="Times New Roman" w:cs="Times New Roman"/>
          <w:b/>
          <w:bCs/>
          <w:sz w:val="24"/>
          <w:szCs w:val="24"/>
          <w:lang w:eastAsia="vi-VN"/>
        </w:rPr>
        <w:t>Về việc thành lập Đoàn kiểm tra công tác thi hành án dân sự</w:t>
      </w:r>
      <w:r w:rsidRPr="00E7506D">
        <w:rPr>
          <w:rFonts w:eastAsia="Times New Roman" w:cs="Times New Roman"/>
          <w:sz w:val="24"/>
          <w:szCs w:val="24"/>
          <w:lang w:eastAsia="vi-VN"/>
        </w:rPr>
        <w:br/>
      </w:r>
      <w:r w:rsidRPr="00E7506D">
        <w:rPr>
          <w:rFonts w:eastAsia="Times New Roman" w:cs="Times New Roman"/>
          <w:b/>
          <w:bCs/>
          <w:sz w:val="24"/>
          <w:szCs w:val="24"/>
          <w:lang w:eastAsia="vi-VN"/>
        </w:rPr>
        <w:t>đối với Chi cục Thi hành án dân sự huyện, thị xã, thành phố</w:t>
      </w:r>
      <w:r w:rsidRPr="00E7506D">
        <w:rPr>
          <w:rFonts w:eastAsia="Times New Roman" w:cs="Times New Roman"/>
          <w:sz w:val="24"/>
          <w:szCs w:val="24"/>
          <w:lang w:eastAsia="vi-VN"/>
        </w:rPr>
        <w:br/>
        <w:t> </w:t>
      </w:r>
      <w:r w:rsidRPr="00E7506D">
        <w:rPr>
          <w:rFonts w:eastAsia="Times New Roman" w:cs="Times New Roman"/>
          <w:sz w:val="24"/>
          <w:szCs w:val="24"/>
          <w:lang w:eastAsia="vi-VN"/>
        </w:rPr>
        <w:br/>
        <w:t> </w:t>
      </w:r>
      <w:r w:rsidRPr="00E7506D">
        <w:rPr>
          <w:rFonts w:eastAsia="Times New Roman" w:cs="Times New Roman"/>
          <w:sz w:val="24"/>
          <w:szCs w:val="24"/>
          <w:lang w:eastAsia="vi-VN"/>
        </w:rPr>
        <w:br/>
      </w:r>
      <w:r w:rsidRPr="00E7506D">
        <w:rPr>
          <w:rFonts w:eastAsia="Times New Roman" w:cs="Times New Roman"/>
          <w:b/>
          <w:bCs/>
          <w:sz w:val="24"/>
          <w:szCs w:val="24"/>
          <w:lang w:eastAsia="vi-VN"/>
        </w:rPr>
        <w:t>CỤC TRƯỞNG CỤC THI HÀNH ÁN DÂN SỰ TỈNH BẮC NINH</w:t>
      </w:r>
      <w:r w:rsidRPr="00E7506D">
        <w:rPr>
          <w:rFonts w:eastAsia="Times New Roman" w:cs="Times New Roman"/>
          <w:sz w:val="24"/>
          <w:szCs w:val="24"/>
          <w:lang w:eastAsia="vi-VN"/>
        </w:rPr>
        <w:br/>
        <w:t xml:space="preserve">  </w:t>
      </w:r>
    </w:p>
    <w:p w:rsidR="00E7506D" w:rsidRPr="00E7506D" w:rsidRDefault="00E7506D" w:rsidP="00E7506D">
      <w:pPr>
        <w:spacing w:after="0" w:line="240" w:lineRule="auto"/>
        <w:jc w:val="both"/>
        <w:rPr>
          <w:rFonts w:eastAsia="Times New Roman" w:cs="Times New Roman"/>
          <w:sz w:val="24"/>
          <w:szCs w:val="24"/>
          <w:lang w:eastAsia="vi-VN"/>
        </w:rPr>
      </w:pPr>
      <w:r w:rsidRPr="00E7506D">
        <w:rPr>
          <w:rFonts w:eastAsia="Times New Roman" w:cs="Times New Roman"/>
          <w:sz w:val="24"/>
          <w:szCs w:val="24"/>
          <w:lang w:eastAsia="vi-VN"/>
        </w:rPr>
        <w:t>        Căn cứ Điều 14, Điều 23 Luật thi hành án dân sự năm 2008, quy định về nhiệm vụ, quyền hạn của Thủ trưởng cơ quan Thi hành án dân sự;</w:t>
      </w:r>
      <w:r w:rsidRPr="00E7506D">
        <w:rPr>
          <w:rFonts w:eastAsia="Times New Roman" w:cs="Times New Roman"/>
          <w:sz w:val="24"/>
          <w:szCs w:val="24"/>
          <w:lang w:eastAsia="vi-VN"/>
        </w:rPr>
        <w:br/>
        <w:t>        Căn cứ Nghị định số 74/2009/NĐ-CP ngày 09 tháng 9 năm 2009 của Chính phủ, Quy định chi tiết và hướng dẫn thi hành một số điều của Luật Thi hành án dân sự về cơ quan quản lý thi hành án dân sự, cơ quan thi hành án dân sự và công chức làm công tác thi hành án dân sự;</w:t>
      </w:r>
      <w:r w:rsidRPr="00E7506D">
        <w:rPr>
          <w:rFonts w:eastAsia="Times New Roman" w:cs="Times New Roman"/>
          <w:sz w:val="24"/>
          <w:szCs w:val="24"/>
          <w:lang w:eastAsia="vi-VN"/>
        </w:rPr>
        <w:br/>
        <w:t>        Căn cứ  Kế hoạch kiểm tra số 29/KHKTr-CTHA ngày 09/10/2014 của Cục Thi hành án dân sự tỉnh Bắc Ninh, đối với các Chi cục Thi hành án dân sự trực thuộc;</w:t>
      </w:r>
    </w:p>
    <w:p w:rsidR="00E7506D" w:rsidRPr="00E7506D" w:rsidRDefault="00E7506D" w:rsidP="00E7506D">
      <w:pPr>
        <w:spacing w:after="0" w:line="240" w:lineRule="auto"/>
        <w:rPr>
          <w:rFonts w:eastAsia="Times New Roman" w:cs="Times New Roman"/>
          <w:sz w:val="24"/>
          <w:szCs w:val="24"/>
          <w:lang w:eastAsia="vi-VN"/>
        </w:rPr>
      </w:pPr>
      <w:r w:rsidRPr="00E7506D">
        <w:rPr>
          <w:rFonts w:eastAsia="Times New Roman" w:cs="Times New Roman"/>
          <w:sz w:val="24"/>
          <w:szCs w:val="24"/>
          <w:lang w:eastAsia="vi-VN"/>
        </w:rPr>
        <w:t>Xét đề nghị của Trưởng phòng Kiểm tra và giải quyết KN,TC.</w:t>
      </w:r>
    </w:p>
    <w:p w:rsidR="00E7506D" w:rsidRPr="00E7506D" w:rsidRDefault="00E7506D" w:rsidP="00E7506D">
      <w:pPr>
        <w:spacing w:after="0" w:line="240" w:lineRule="auto"/>
        <w:jc w:val="center"/>
        <w:rPr>
          <w:rFonts w:eastAsia="Times New Roman" w:cs="Times New Roman"/>
          <w:sz w:val="24"/>
          <w:szCs w:val="24"/>
          <w:lang w:eastAsia="vi-VN"/>
        </w:rPr>
      </w:pPr>
      <w:r w:rsidRPr="00E7506D">
        <w:rPr>
          <w:rFonts w:eastAsia="Times New Roman" w:cs="Times New Roman"/>
          <w:b/>
          <w:bCs/>
          <w:sz w:val="24"/>
          <w:szCs w:val="24"/>
          <w:lang w:eastAsia="vi-VN"/>
        </w:rPr>
        <w:t>QUYẾT ĐỊNH:</w:t>
      </w:r>
    </w:p>
    <w:p w:rsidR="00E7506D" w:rsidRPr="00E7506D" w:rsidRDefault="00E7506D" w:rsidP="00E7506D">
      <w:pPr>
        <w:spacing w:after="0" w:line="240" w:lineRule="auto"/>
        <w:rPr>
          <w:rFonts w:eastAsia="Times New Roman" w:cs="Times New Roman"/>
          <w:sz w:val="24"/>
          <w:szCs w:val="24"/>
          <w:lang w:eastAsia="vi-VN"/>
        </w:rPr>
      </w:pPr>
      <w:r w:rsidRPr="00E7506D">
        <w:rPr>
          <w:rFonts w:eastAsia="Times New Roman" w:cs="Times New Roman"/>
          <w:b/>
          <w:bCs/>
          <w:sz w:val="24"/>
          <w:szCs w:val="24"/>
          <w:lang w:eastAsia="vi-VN"/>
        </w:rPr>
        <w:t>        Điều 1:</w:t>
      </w:r>
      <w:r w:rsidRPr="00E7506D">
        <w:rPr>
          <w:rFonts w:eastAsia="Times New Roman" w:cs="Times New Roman"/>
          <w:sz w:val="24"/>
          <w:szCs w:val="24"/>
          <w:lang w:eastAsia="vi-VN"/>
        </w:rPr>
        <w:t xml:space="preserve"> Thành lập Đoàn kiểm tra gồm:</w:t>
      </w:r>
      <w:r w:rsidRPr="00E7506D">
        <w:rPr>
          <w:rFonts w:eastAsia="Times New Roman" w:cs="Times New Roman"/>
          <w:sz w:val="24"/>
          <w:szCs w:val="24"/>
          <w:lang w:eastAsia="vi-VN"/>
        </w:rPr>
        <w:br/>
        <w:t>        1. Ông Nguyễn Đắc Hùng - Trưởng phòng KT&amp;GQKN,TC  Trưởng đoàn;</w:t>
      </w:r>
      <w:r w:rsidRPr="00E7506D">
        <w:rPr>
          <w:rFonts w:eastAsia="Times New Roman" w:cs="Times New Roman"/>
          <w:sz w:val="24"/>
          <w:szCs w:val="24"/>
          <w:lang w:eastAsia="vi-VN"/>
        </w:rPr>
        <w:br/>
        <w:t>        2. Ông Nguyễn Xuân Lại - Phó trưởng phòng KT&amp;GQKN,TC P. Trưởng đoàn;</w:t>
      </w:r>
      <w:r w:rsidRPr="00E7506D">
        <w:rPr>
          <w:rFonts w:eastAsia="Times New Roman" w:cs="Times New Roman"/>
          <w:sz w:val="24"/>
          <w:szCs w:val="24"/>
          <w:lang w:eastAsia="vi-VN"/>
        </w:rPr>
        <w:br/>
        <w:t>        3. Ông Nguyễn Tùng Giang - Phó trưởng phòng KT&amp;GQKN,TC thành viên;</w:t>
      </w:r>
      <w:r w:rsidRPr="00E7506D">
        <w:rPr>
          <w:rFonts w:eastAsia="Times New Roman" w:cs="Times New Roman"/>
          <w:sz w:val="24"/>
          <w:szCs w:val="24"/>
          <w:lang w:eastAsia="vi-VN"/>
        </w:rPr>
        <w:br/>
        <w:t>        4. Bà Lê Thị Hằng - Thẩm tra viên, Phó Chánh Văn phòng, thành viên;</w:t>
      </w:r>
      <w:r w:rsidRPr="00E7506D">
        <w:rPr>
          <w:rFonts w:eastAsia="Times New Roman" w:cs="Times New Roman"/>
          <w:sz w:val="24"/>
          <w:szCs w:val="24"/>
          <w:lang w:eastAsia="vi-VN"/>
        </w:rPr>
        <w:br/>
        <w:t>        5. Bà Nguyễn Thị Doan – Kế toán trưởng NVTHA, thành viên;</w:t>
      </w:r>
      <w:r w:rsidRPr="00E7506D">
        <w:rPr>
          <w:rFonts w:eastAsia="Times New Roman" w:cs="Times New Roman"/>
          <w:sz w:val="24"/>
          <w:szCs w:val="24"/>
          <w:lang w:eastAsia="vi-VN"/>
        </w:rPr>
        <w:br/>
        <w:t>        6. Bà Nguyễn Thị Thoan – Thẩm tra viên , thành viên.</w:t>
      </w:r>
    </w:p>
    <w:p w:rsidR="00E7506D" w:rsidRPr="00E7506D" w:rsidRDefault="00E7506D" w:rsidP="00E7506D">
      <w:pPr>
        <w:spacing w:after="0" w:line="240" w:lineRule="auto"/>
        <w:jc w:val="both"/>
        <w:rPr>
          <w:rFonts w:eastAsia="Times New Roman" w:cs="Times New Roman"/>
          <w:sz w:val="24"/>
          <w:szCs w:val="24"/>
          <w:lang w:eastAsia="vi-VN"/>
        </w:rPr>
      </w:pPr>
      <w:r w:rsidRPr="00E7506D">
        <w:rPr>
          <w:rFonts w:eastAsia="Times New Roman" w:cs="Times New Roman"/>
          <w:sz w:val="24"/>
          <w:szCs w:val="24"/>
          <w:lang w:eastAsia="vi-VN"/>
        </w:rPr>
        <w:t>        </w:t>
      </w:r>
      <w:r w:rsidRPr="00E7506D">
        <w:rPr>
          <w:rFonts w:eastAsia="Times New Roman" w:cs="Times New Roman"/>
          <w:b/>
          <w:bCs/>
          <w:sz w:val="24"/>
          <w:szCs w:val="24"/>
          <w:lang w:eastAsia="vi-VN"/>
        </w:rPr>
        <w:t>Điều 2:</w:t>
      </w:r>
      <w:r w:rsidRPr="00E7506D">
        <w:rPr>
          <w:rFonts w:eastAsia="Times New Roman" w:cs="Times New Roman"/>
          <w:sz w:val="24"/>
          <w:szCs w:val="24"/>
          <w:lang w:eastAsia="vi-VN"/>
        </w:rPr>
        <w:t xml:space="preserve"> Nhiệm vụ của Đoàn kiểm tra.</w:t>
      </w:r>
    </w:p>
    <w:p w:rsidR="00E7506D" w:rsidRPr="00E7506D" w:rsidRDefault="00E7506D" w:rsidP="00E7506D">
      <w:pPr>
        <w:spacing w:after="0" w:line="240" w:lineRule="auto"/>
        <w:jc w:val="both"/>
        <w:rPr>
          <w:rFonts w:eastAsia="Times New Roman" w:cs="Times New Roman"/>
          <w:sz w:val="24"/>
          <w:szCs w:val="24"/>
          <w:lang w:eastAsia="vi-VN"/>
        </w:rPr>
      </w:pPr>
      <w:r w:rsidRPr="00E7506D">
        <w:rPr>
          <w:rFonts w:eastAsia="Times New Roman" w:cs="Times New Roman"/>
          <w:sz w:val="24"/>
          <w:szCs w:val="24"/>
          <w:lang w:eastAsia="vi-VN"/>
        </w:rPr>
        <w:t>        Thực hiện việc kiểm tra các đơn vị Chi cục Thi hành án dân sự trực thuộc theo Kế hoạch kiểm tra số 29/KHKTr-CTHA ngày 09/11/2014 của Cục Thi hành án dân sự tỉnh Bắc Ninh.</w:t>
      </w:r>
      <w:r w:rsidRPr="00E7506D">
        <w:rPr>
          <w:rFonts w:eastAsia="Times New Roman" w:cs="Times New Roman"/>
          <w:sz w:val="24"/>
          <w:szCs w:val="24"/>
          <w:lang w:eastAsia="vi-VN"/>
        </w:rPr>
        <w:br/>
      </w:r>
      <w:r w:rsidRPr="00E7506D">
        <w:rPr>
          <w:rFonts w:eastAsia="Times New Roman" w:cs="Times New Roman"/>
          <w:b/>
          <w:bCs/>
          <w:sz w:val="24"/>
          <w:szCs w:val="24"/>
          <w:lang w:eastAsia="vi-VN"/>
        </w:rPr>
        <w:t>        Điều 3</w:t>
      </w:r>
      <w:r w:rsidRPr="00E7506D">
        <w:rPr>
          <w:rFonts w:eastAsia="Times New Roman" w:cs="Times New Roman"/>
          <w:sz w:val="24"/>
          <w:szCs w:val="24"/>
          <w:lang w:eastAsia="vi-VN"/>
        </w:rPr>
        <w:t>: Quyết định này có hiệu lực kể từ ngày ký. Chi cục trưởng Chi cục Thi hành án dân sự huyện, thị xã, thành phố trực thuộc và các ông (bà) có tên tại Điều 1 chịu trách nhiệm thi hành Quyết định này./.</w:t>
      </w:r>
    </w:p>
    <w:p w:rsidR="00E7506D" w:rsidRPr="00E7506D" w:rsidRDefault="00E7506D" w:rsidP="00E7506D">
      <w:pPr>
        <w:spacing w:after="0" w:line="240" w:lineRule="auto"/>
        <w:jc w:val="center"/>
        <w:rPr>
          <w:rFonts w:eastAsia="Times New Roman" w:cs="Times New Roman"/>
          <w:sz w:val="24"/>
          <w:szCs w:val="24"/>
          <w:lang w:eastAsia="vi-VN"/>
        </w:rPr>
      </w:pPr>
      <w:r w:rsidRPr="00E7506D">
        <w:rPr>
          <w:rFonts w:eastAsia="Times New Roman" w:cs="Times New Roman"/>
          <w:sz w:val="24"/>
          <w:szCs w:val="24"/>
          <w:lang w:eastAsia="vi-VN"/>
        </w:rPr>
        <w:t> </w:t>
      </w:r>
    </w:p>
    <w:tbl>
      <w:tblPr>
        <w:tblW w:w="0" w:type="auto"/>
        <w:jc w:val="center"/>
        <w:tblCellSpacing w:w="0" w:type="dxa"/>
        <w:tblCellMar>
          <w:left w:w="0" w:type="dxa"/>
          <w:right w:w="0" w:type="dxa"/>
        </w:tblCellMar>
        <w:tblLook w:val="04A0"/>
      </w:tblPr>
      <w:tblGrid>
        <w:gridCol w:w="4136"/>
        <w:gridCol w:w="4220"/>
      </w:tblGrid>
      <w:tr w:rsidR="00E7506D" w:rsidRPr="00E7506D" w:rsidTr="00E7506D">
        <w:trPr>
          <w:trHeight w:val="904"/>
          <w:tblCellSpacing w:w="0" w:type="dxa"/>
          <w:jc w:val="center"/>
        </w:trPr>
        <w:tc>
          <w:tcPr>
            <w:tcW w:w="4136" w:type="dxa"/>
            <w:vAlign w:val="center"/>
            <w:hideMark/>
          </w:tcPr>
          <w:p w:rsidR="00E7506D" w:rsidRPr="00E7506D" w:rsidRDefault="00E7506D" w:rsidP="00E7506D">
            <w:pPr>
              <w:spacing w:after="0" w:line="240" w:lineRule="auto"/>
              <w:rPr>
                <w:rFonts w:eastAsia="Times New Roman" w:cs="Times New Roman"/>
                <w:sz w:val="24"/>
                <w:szCs w:val="24"/>
                <w:lang w:eastAsia="vi-VN"/>
              </w:rPr>
            </w:pPr>
            <w:r w:rsidRPr="00E7506D">
              <w:rPr>
                <w:rFonts w:eastAsia="Times New Roman" w:cs="Times New Roman"/>
                <w:b/>
                <w:bCs/>
                <w:sz w:val="24"/>
                <w:szCs w:val="24"/>
                <w:lang w:eastAsia="vi-VN"/>
              </w:rPr>
              <w:t>Nơi nhận:</w:t>
            </w:r>
            <w:r w:rsidRPr="00E7506D">
              <w:rPr>
                <w:rFonts w:eastAsia="Times New Roman" w:cs="Times New Roman"/>
                <w:sz w:val="24"/>
                <w:szCs w:val="24"/>
                <w:lang w:eastAsia="vi-VN"/>
              </w:rPr>
              <w:br/>
              <w:t>- Như điều 3;</w:t>
            </w:r>
            <w:r w:rsidRPr="00E7506D">
              <w:rPr>
                <w:rFonts w:eastAsia="Times New Roman" w:cs="Times New Roman"/>
                <w:sz w:val="24"/>
                <w:szCs w:val="24"/>
                <w:lang w:eastAsia="vi-VN"/>
              </w:rPr>
              <w:br/>
              <w:t>- Tổng Cục THADS(b/c);</w:t>
            </w:r>
            <w:r w:rsidRPr="00E7506D">
              <w:rPr>
                <w:rFonts w:eastAsia="Times New Roman" w:cs="Times New Roman"/>
                <w:sz w:val="24"/>
                <w:szCs w:val="24"/>
                <w:lang w:eastAsia="vi-VN"/>
              </w:rPr>
              <w:br/>
              <w:t>- Lãnh đạo Cục;</w:t>
            </w:r>
            <w:r w:rsidRPr="00E7506D">
              <w:rPr>
                <w:rFonts w:eastAsia="Times New Roman" w:cs="Times New Roman"/>
                <w:sz w:val="24"/>
                <w:szCs w:val="24"/>
                <w:lang w:eastAsia="vi-VN"/>
              </w:rPr>
              <w:br/>
              <w:t>- Các phòng thuộc Cục (để p/h);</w:t>
            </w:r>
            <w:r w:rsidRPr="00E7506D">
              <w:rPr>
                <w:rFonts w:eastAsia="Times New Roman" w:cs="Times New Roman"/>
                <w:sz w:val="24"/>
                <w:szCs w:val="24"/>
                <w:lang w:eastAsia="vi-VN"/>
              </w:rPr>
              <w:br/>
              <w:t>- Chi cục Thi hành án DS huyện, TX, TP (để t/h);</w:t>
            </w:r>
            <w:r w:rsidRPr="00E7506D">
              <w:rPr>
                <w:rFonts w:eastAsia="Times New Roman" w:cs="Times New Roman"/>
                <w:sz w:val="24"/>
                <w:szCs w:val="24"/>
                <w:lang w:eastAsia="vi-VN"/>
              </w:rPr>
              <w:br/>
              <w:t>- Lưu: VT.</w:t>
            </w:r>
            <w:r w:rsidRPr="00E7506D">
              <w:rPr>
                <w:rFonts w:eastAsia="Times New Roman" w:cs="Times New Roman"/>
                <w:sz w:val="24"/>
                <w:szCs w:val="24"/>
                <w:lang w:eastAsia="vi-VN"/>
              </w:rPr>
              <w:br/>
              <w:t> </w:t>
            </w:r>
          </w:p>
        </w:tc>
        <w:tc>
          <w:tcPr>
            <w:tcW w:w="4220" w:type="dxa"/>
            <w:vAlign w:val="center"/>
            <w:hideMark/>
          </w:tcPr>
          <w:p w:rsidR="00E7506D" w:rsidRPr="00E7506D" w:rsidRDefault="00E7506D" w:rsidP="00E7506D">
            <w:pPr>
              <w:spacing w:before="100" w:beforeAutospacing="1" w:after="100" w:afterAutospacing="1" w:line="240" w:lineRule="auto"/>
              <w:outlineLvl w:val="2"/>
              <w:rPr>
                <w:rFonts w:eastAsia="Times New Roman" w:cs="Times New Roman"/>
                <w:b/>
                <w:bCs/>
                <w:sz w:val="27"/>
                <w:szCs w:val="27"/>
                <w:lang w:eastAsia="vi-VN"/>
              </w:rPr>
            </w:pPr>
            <w:r w:rsidRPr="00E7506D">
              <w:rPr>
                <w:rFonts w:eastAsia="Times New Roman" w:cs="Times New Roman"/>
                <w:b/>
                <w:bCs/>
                <w:sz w:val="27"/>
                <w:szCs w:val="27"/>
                <w:lang w:eastAsia="vi-VN"/>
              </w:rPr>
              <w:t>KT. CỤC TRƯỞNG</w:t>
            </w:r>
          </w:p>
          <w:p w:rsidR="00E7506D" w:rsidRPr="00E7506D" w:rsidRDefault="00E7506D" w:rsidP="00E7506D">
            <w:pPr>
              <w:spacing w:after="0" w:line="240" w:lineRule="auto"/>
              <w:rPr>
                <w:rFonts w:eastAsia="Times New Roman" w:cs="Times New Roman"/>
                <w:sz w:val="24"/>
                <w:szCs w:val="24"/>
                <w:lang w:eastAsia="vi-VN"/>
              </w:rPr>
            </w:pPr>
            <w:r w:rsidRPr="00E7506D">
              <w:rPr>
                <w:rFonts w:eastAsia="Times New Roman" w:cs="Times New Roman"/>
                <w:b/>
                <w:bCs/>
                <w:sz w:val="24"/>
                <w:szCs w:val="24"/>
                <w:lang w:eastAsia="vi-VN"/>
              </w:rPr>
              <w:t>PHÓ CỤC TRƯỞNG</w:t>
            </w:r>
            <w:r w:rsidRPr="00E7506D">
              <w:rPr>
                <w:rFonts w:eastAsia="Times New Roman" w:cs="Times New Roman"/>
                <w:sz w:val="24"/>
                <w:szCs w:val="24"/>
                <w:lang w:eastAsia="vi-VN"/>
              </w:rPr>
              <w:br/>
              <w:t> </w:t>
            </w:r>
            <w:r w:rsidRPr="00E7506D">
              <w:rPr>
                <w:rFonts w:eastAsia="Times New Roman" w:cs="Times New Roman"/>
                <w:sz w:val="24"/>
                <w:szCs w:val="24"/>
                <w:lang w:eastAsia="vi-VN"/>
              </w:rPr>
              <w:br/>
              <w:t> </w:t>
            </w:r>
            <w:r w:rsidRPr="00E7506D">
              <w:rPr>
                <w:rFonts w:eastAsia="Times New Roman" w:cs="Times New Roman"/>
                <w:sz w:val="24"/>
                <w:szCs w:val="24"/>
                <w:lang w:eastAsia="vi-VN"/>
              </w:rPr>
              <w:br/>
              <w:t>(đã ký)</w:t>
            </w:r>
            <w:r w:rsidRPr="00E7506D">
              <w:rPr>
                <w:rFonts w:eastAsia="Times New Roman" w:cs="Times New Roman"/>
                <w:sz w:val="24"/>
                <w:szCs w:val="24"/>
                <w:lang w:eastAsia="vi-VN"/>
              </w:rPr>
              <w:br/>
              <w:t> </w:t>
            </w:r>
            <w:r w:rsidRPr="00E7506D">
              <w:rPr>
                <w:rFonts w:eastAsia="Times New Roman" w:cs="Times New Roman"/>
                <w:sz w:val="24"/>
                <w:szCs w:val="24"/>
                <w:lang w:eastAsia="vi-VN"/>
              </w:rPr>
              <w:br/>
              <w:t> </w:t>
            </w:r>
            <w:r w:rsidRPr="00E7506D">
              <w:rPr>
                <w:rFonts w:eastAsia="Times New Roman" w:cs="Times New Roman"/>
                <w:sz w:val="24"/>
                <w:szCs w:val="24"/>
                <w:lang w:eastAsia="vi-VN"/>
              </w:rPr>
              <w:br/>
            </w:r>
            <w:r w:rsidRPr="00E7506D">
              <w:rPr>
                <w:rFonts w:eastAsia="Times New Roman" w:cs="Times New Roman"/>
                <w:b/>
                <w:bCs/>
                <w:sz w:val="24"/>
                <w:szCs w:val="24"/>
                <w:lang w:eastAsia="vi-VN"/>
              </w:rPr>
              <w:t>Chu Văn Tuất</w:t>
            </w:r>
          </w:p>
        </w:tc>
      </w:tr>
    </w:tbl>
    <w:p w:rsidR="00FF1FED" w:rsidRDefault="00FF1FED"/>
    <w:sectPr w:rsidR="00FF1FED" w:rsidSect="00E045F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E7506D"/>
    <w:rsid w:val="00E045F6"/>
    <w:rsid w:val="00E7506D"/>
    <w:rsid w:val="00FF1FE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5F6"/>
  </w:style>
  <w:style w:type="paragraph" w:styleId="Heading3">
    <w:name w:val="heading 3"/>
    <w:basedOn w:val="Normal"/>
    <w:link w:val="Heading3Char"/>
    <w:uiPriority w:val="9"/>
    <w:qFormat/>
    <w:rsid w:val="00E7506D"/>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506D"/>
    <w:rPr>
      <w:rFonts w:eastAsia="Times New Roman" w:cs="Times New Roman"/>
      <w:b/>
      <w:bCs/>
      <w:sz w:val="27"/>
      <w:szCs w:val="27"/>
      <w:lang w:eastAsia="vi-VN"/>
    </w:rPr>
  </w:style>
  <w:style w:type="character" w:styleId="Strong">
    <w:name w:val="Strong"/>
    <w:basedOn w:val="DefaultParagraphFont"/>
    <w:uiPriority w:val="22"/>
    <w:qFormat/>
    <w:rsid w:val="00E7506D"/>
    <w:rPr>
      <w:b/>
      <w:bCs/>
    </w:rPr>
  </w:style>
</w:styles>
</file>

<file path=word/webSettings.xml><?xml version="1.0" encoding="utf-8"?>
<w:webSettings xmlns:r="http://schemas.openxmlformats.org/officeDocument/2006/relationships" xmlns:w="http://schemas.openxmlformats.org/wordprocessingml/2006/main">
  <w:divs>
    <w:div w:id="843863760">
      <w:bodyDiv w:val="1"/>
      <w:marLeft w:val="0"/>
      <w:marRight w:val="0"/>
      <w:marTop w:val="0"/>
      <w:marBottom w:val="0"/>
      <w:divBdr>
        <w:top w:val="none" w:sz="0" w:space="0" w:color="auto"/>
        <w:left w:val="none" w:sz="0" w:space="0" w:color="auto"/>
        <w:bottom w:val="none" w:sz="0" w:space="0" w:color="auto"/>
        <w:right w:val="none" w:sz="0" w:space="0" w:color="auto"/>
      </w:divBdr>
      <w:divsChild>
        <w:div w:id="203091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63C3D-186C-491A-98CB-CFA7AC72520E}"/>
</file>

<file path=customXml/itemProps2.xml><?xml version="1.0" encoding="utf-8"?>
<ds:datastoreItem xmlns:ds="http://schemas.openxmlformats.org/officeDocument/2006/customXml" ds:itemID="{EB251481-81AF-49C3-8A64-BD8855A84E60}"/>
</file>

<file path=customXml/itemProps3.xml><?xml version="1.0" encoding="utf-8"?>
<ds:datastoreItem xmlns:ds="http://schemas.openxmlformats.org/officeDocument/2006/customXml" ds:itemID="{750F0EE4-92F4-45E9-ADCD-706E39685715}"/>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302TA</dc:creator>
  <cp:lastModifiedBy>302TA</cp:lastModifiedBy>
  <cp:revision>1</cp:revision>
  <dcterms:created xsi:type="dcterms:W3CDTF">2015-07-21T01:32:00Z</dcterms:created>
  <dcterms:modified xsi:type="dcterms:W3CDTF">2015-07-21T01:33:00Z</dcterms:modified>
</cp:coreProperties>
</file>