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452" w:type="dxa"/>
        <w:tblLook w:val="01E0" w:firstRow="1" w:lastRow="1" w:firstColumn="1" w:lastColumn="1" w:noHBand="0" w:noVBand="0"/>
      </w:tblPr>
      <w:tblGrid>
        <w:gridCol w:w="452"/>
        <w:gridCol w:w="2208"/>
        <w:gridCol w:w="956"/>
        <w:gridCol w:w="6116"/>
        <w:gridCol w:w="68"/>
      </w:tblGrid>
      <w:tr w:rsidR="00D27939" w:rsidRPr="00B07253" w:rsidTr="00EE337E">
        <w:trPr>
          <w:gridAfter w:val="1"/>
          <w:wAfter w:w="68" w:type="dxa"/>
          <w:trHeight w:val="1973"/>
        </w:trPr>
        <w:tc>
          <w:tcPr>
            <w:tcW w:w="3616" w:type="dxa"/>
            <w:gridSpan w:val="3"/>
          </w:tcPr>
          <w:p w:rsidR="00D27939" w:rsidRPr="00B07253" w:rsidRDefault="00D27939" w:rsidP="00EE337E">
            <w:pPr>
              <w:spacing w:before="60" w:after="120" w:line="288" w:lineRule="auto"/>
              <w:jc w:val="center"/>
              <w:rPr>
                <w:b/>
              </w:rPr>
            </w:pPr>
            <w:r w:rsidRPr="00B07253">
              <w:rPr>
                <w:b/>
                <w:noProof/>
              </w:rPr>
              <mc:AlternateContent>
                <mc:Choice Requires="wps">
                  <w:drawing>
                    <wp:anchor distT="0" distB="0" distL="114300" distR="114300" simplePos="0" relativeHeight="251659264" behindDoc="0" locked="0" layoutInCell="1" allowOverlap="1">
                      <wp:simplePos x="0" y="0"/>
                      <wp:positionH relativeFrom="column">
                        <wp:posOffset>734695</wp:posOffset>
                      </wp:positionH>
                      <wp:positionV relativeFrom="paragraph">
                        <wp:posOffset>280035</wp:posOffset>
                      </wp:positionV>
                      <wp:extent cx="685800" cy="0"/>
                      <wp:effectExtent l="1333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4B4892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22.05pt" to="111.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"/>
                  </w:pict>
                </mc:Fallback>
              </mc:AlternateContent>
            </w:r>
            <w:r w:rsidRPr="00B07253">
              <w:rPr>
                <w:b/>
              </w:rPr>
              <w:t>BỘ TƯ PHÁP</w:t>
            </w:r>
            <w:r w:rsidRPr="00B07253">
              <w:rPr>
                <w:b/>
                <w:noProof/>
              </w:rPr>
              <mc:AlternateContent>
                <mc:Choice Requires="wps">
                  <w:drawing>
                    <wp:anchor distT="0" distB="0" distL="114300" distR="114300" simplePos="0" relativeHeight="251660288" behindDoc="0" locked="0" layoutInCell="1" allowOverlap="1">
                      <wp:simplePos x="0" y="0"/>
                      <wp:positionH relativeFrom="column">
                        <wp:posOffset>4274820</wp:posOffset>
                      </wp:positionH>
                      <wp:positionV relativeFrom="paragraph">
                        <wp:posOffset>407035</wp:posOffset>
                      </wp:positionV>
                      <wp:extent cx="0" cy="0"/>
                      <wp:effectExtent l="10160"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00993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32.05pt" to="336.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"/>
                  </w:pict>
                </mc:Fallback>
              </mc:AlternateContent>
            </w:r>
          </w:p>
          <w:p w:rsidR="00D27939" w:rsidRPr="00B1550B" w:rsidRDefault="00D27939" w:rsidP="00EE337E">
            <w:pPr>
              <w:spacing w:before="60" w:after="120" w:line="288" w:lineRule="auto"/>
              <w:jc w:val="center"/>
              <w:rPr>
                <w:sz w:val="22"/>
              </w:rPr>
            </w:pPr>
          </w:p>
          <w:p w:rsidR="00D27939" w:rsidRPr="00B07253" w:rsidRDefault="00B1550B" w:rsidP="00EE337E">
            <w:pPr>
              <w:spacing w:after="80"/>
              <w:jc w:val="center"/>
            </w:pPr>
            <w:r>
              <w:t xml:space="preserve">Số: </w:t>
            </w:r>
            <w:r w:rsidR="006F46CF">
              <w:t>2051</w:t>
            </w:r>
            <w:r w:rsidR="00D27939" w:rsidRPr="00B07253">
              <w:t>/BTP-TĐKT</w:t>
            </w:r>
          </w:p>
          <w:p w:rsidR="00D27939" w:rsidRPr="00B07253" w:rsidRDefault="00D27939" w:rsidP="00B1550B">
            <w:pPr>
              <w:jc w:val="center"/>
            </w:pPr>
            <w:r w:rsidRPr="00B07253">
              <w:rPr>
                <w:sz w:val="24"/>
              </w:rPr>
              <w:t xml:space="preserve">V/v hướng dẫn </w:t>
            </w:r>
            <w:r w:rsidR="00914F87">
              <w:rPr>
                <w:sz w:val="24"/>
              </w:rPr>
              <w:t>xét, đề nghị</w:t>
            </w:r>
            <w:r w:rsidR="003961EA">
              <w:rPr>
                <w:sz w:val="24"/>
              </w:rPr>
              <w:t xml:space="preserve"> </w:t>
            </w:r>
            <w:r w:rsidR="00B1550B">
              <w:rPr>
                <w:sz w:val="24"/>
              </w:rPr>
              <w:t>tặng danh hiệu “Anh hùng Lao động” thời kỳ đổi mới</w:t>
            </w:r>
          </w:p>
        </w:tc>
        <w:tc>
          <w:tcPr>
            <w:tcW w:w="6116" w:type="dxa"/>
          </w:tcPr>
          <w:p w:rsidR="00D27939" w:rsidRPr="00B07253" w:rsidRDefault="00D27939" w:rsidP="00EE337E">
            <w:pPr>
              <w:jc w:val="center"/>
              <w:rPr>
                <w:b/>
              </w:rPr>
            </w:pPr>
            <w:r w:rsidRPr="00B07253">
              <w:rPr>
                <w:b/>
              </w:rPr>
              <w:t xml:space="preserve">CỘNG HOÀ XÃ HỘI CHỦ NGHĨA VIỆT </w:t>
            </w:r>
            <w:smartTag w:uri="urn:schemas-microsoft-com:office:smarttags" w:element="country-region">
              <w:smartTag w:uri="urn:schemas-microsoft-com:office:smarttags" w:element="place">
                <w:r w:rsidRPr="00B07253">
                  <w:rPr>
                    <w:b/>
                  </w:rPr>
                  <w:t>NAM</w:t>
                </w:r>
              </w:smartTag>
            </w:smartTag>
          </w:p>
          <w:p w:rsidR="00D27939" w:rsidRPr="00B07253" w:rsidRDefault="00D27939" w:rsidP="00EE337E">
            <w:pPr>
              <w:jc w:val="center"/>
            </w:pPr>
            <w:r w:rsidRPr="00B07253">
              <w:rPr>
                <w:b/>
              </w:rPr>
              <w:t>Độc lập - Tự do - Hạnh phúc</w:t>
            </w:r>
          </w:p>
          <w:p w:rsidR="00D27939" w:rsidRPr="00B07253" w:rsidRDefault="00D27939" w:rsidP="00EE337E">
            <w:pPr>
              <w:jc w:val="center"/>
            </w:pPr>
            <w:r w:rsidRPr="00B07253">
              <w:rPr>
                <w:noProof/>
                <w:spacing w:val="-4"/>
              </w:rPr>
              <mc:AlternateContent>
                <mc:Choice Requires="wps">
                  <w:drawing>
                    <wp:anchor distT="0" distB="0" distL="114300" distR="114300" simplePos="0" relativeHeight="251661312" behindDoc="0" locked="0" layoutInCell="1" allowOverlap="1">
                      <wp:simplePos x="0" y="0"/>
                      <wp:positionH relativeFrom="column">
                        <wp:posOffset>804545</wp:posOffset>
                      </wp:positionH>
                      <wp:positionV relativeFrom="paragraph">
                        <wp:posOffset>23495</wp:posOffset>
                      </wp:positionV>
                      <wp:extent cx="2133600" cy="0"/>
                      <wp:effectExtent l="7620"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6F3CA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85pt" to="23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"/>
                  </w:pict>
                </mc:Fallback>
              </mc:AlternateContent>
            </w:r>
          </w:p>
          <w:p w:rsidR="00D27939" w:rsidRPr="00B07253" w:rsidRDefault="00B1550B" w:rsidP="00EE337E">
            <w:pPr>
              <w:jc w:val="center"/>
            </w:pPr>
            <w:r>
              <w:rPr>
                <w:i/>
              </w:rPr>
              <w:t xml:space="preserve">Hà Nội, ngày </w:t>
            </w:r>
            <w:r w:rsidR="006F46CF">
              <w:rPr>
                <w:i/>
              </w:rPr>
              <w:t xml:space="preserve">05 </w:t>
            </w:r>
            <w:bookmarkStart w:id="0" w:name="_GoBack"/>
            <w:bookmarkEnd w:id="0"/>
            <w:r w:rsidR="00A446D2">
              <w:rPr>
                <w:i/>
              </w:rPr>
              <w:t xml:space="preserve">tháng </w:t>
            </w:r>
            <w:r w:rsidR="00DE5D27">
              <w:rPr>
                <w:i/>
              </w:rPr>
              <w:t>6</w:t>
            </w:r>
            <w:r>
              <w:rPr>
                <w:i/>
              </w:rPr>
              <w:t xml:space="preserve"> năm 2019</w:t>
            </w:r>
          </w:p>
        </w:tc>
      </w:tr>
      <w:tr w:rsidR="00D27939" w:rsidRPr="00B07253" w:rsidTr="00EE337E">
        <w:trPr>
          <w:gridBefore w:val="1"/>
          <w:wBefore w:w="452" w:type="dxa"/>
        </w:trPr>
        <w:tc>
          <w:tcPr>
            <w:tcW w:w="2208" w:type="dxa"/>
          </w:tcPr>
          <w:p w:rsidR="00D27939" w:rsidRPr="00E447F5" w:rsidRDefault="00D27939" w:rsidP="00E447F5">
            <w:pPr>
              <w:jc w:val="right"/>
              <w:rPr>
                <w:sz w:val="40"/>
              </w:rPr>
            </w:pPr>
          </w:p>
          <w:p w:rsidR="00D27939" w:rsidRPr="00B07253" w:rsidRDefault="00D27939" w:rsidP="00EE337E">
            <w:pPr>
              <w:rPr>
                <w:b/>
              </w:rPr>
            </w:pPr>
            <w:r w:rsidRPr="00B07253">
              <w:t xml:space="preserve">           Kính gửi:</w:t>
            </w:r>
          </w:p>
        </w:tc>
        <w:tc>
          <w:tcPr>
            <w:tcW w:w="7140" w:type="dxa"/>
            <w:gridSpan w:val="3"/>
          </w:tcPr>
          <w:p w:rsidR="00D27939" w:rsidRPr="00B07253" w:rsidRDefault="00D27939" w:rsidP="00EE337E">
            <w:pPr>
              <w:rPr>
                <w:b/>
              </w:rPr>
            </w:pPr>
          </w:p>
        </w:tc>
      </w:tr>
      <w:tr w:rsidR="00D27939" w:rsidRPr="00B07253" w:rsidTr="00EE337E">
        <w:trPr>
          <w:gridBefore w:val="1"/>
          <w:wBefore w:w="452" w:type="dxa"/>
        </w:trPr>
        <w:tc>
          <w:tcPr>
            <w:tcW w:w="2208" w:type="dxa"/>
          </w:tcPr>
          <w:p w:rsidR="00D27939" w:rsidRPr="00B07253" w:rsidRDefault="00D27939" w:rsidP="00EE337E">
            <w:pPr>
              <w:rPr>
                <w:b/>
              </w:rPr>
            </w:pPr>
          </w:p>
        </w:tc>
        <w:tc>
          <w:tcPr>
            <w:tcW w:w="7140" w:type="dxa"/>
            <w:gridSpan w:val="3"/>
          </w:tcPr>
          <w:p w:rsidR="00D27939" w:rsidRPr="00B07253" w:rsidRDefault="00D27939" w:rsidP="00EE337E">
            <w:pPr>
              <w:spacing w:line="264" w:lineRule="auto"/>
              <w:ind w:left="-64"/>
              <w:jc w:val="both"/>
            </w:pPr>
            <w:r w:rsidRPr="00B07253">
              <w:t>- Thủ trưởng các đơn vị thuộc Bộ;</w:t>
            </w:r>
          </w:p>
          <w:p w:rsidR="00D27939" w:rsidRPr="00B07253" w:rsidRDefault="00D27939" w:rsidP="00AD4CA8">
            <w:pPr>
              <w:spacing w:line="264" w:lineRule="auto"/>
              <w:ind w:left="-64" w:right="309"/>
              <w:jc w:val="both"/>
            </w:pPr>
            <w:r w:rsidRPr="00B07253">
              <w:t>- Cục trưở</w:t>
            </w:r>
            <w:r w:rsidR="00062724">
              <w:t>ng Cục Thi hành án dân sự các tỉnh, thành phố trực thuộc Trung ương</w:t>
            </w:r>
            <w:r w:rsidRPr="00B07253">
              <w:t>.</w:t>
            </w:r>
          </w:p>
        </w:tc>
      </w:tr>
    </w:tbl>
    <w:p w:rsidR="00D27939" w:rsidRPr="00B07253" w:rsidRDefault="00D27939" w:rsidP="00D27939">
      <w:pPr>
        <w:spacing w:before="120" w:after="120"/>
        <w:ind w:firstLine="540"/>
        <w:jc w:val="both"/>
      </w:pPr>
    </w:p>
    <w:p w:rsidR="00A271EA" w:rsidRPr="008509E0" w:rsidRDefault="00020F8D" w:rsidP="00DC5299">
      <w:pPr>
        <w:spacing w:before="120" w:after="120" w:line="264" w:lineRule="auto"/>
        <w:ind w:firstLine="720"/>
        <w:jc w:val="both"/>
        <w:rPr>
          <w:spacing w:val="2"/>
        </w:rPr>
      </w:pPr>
      <w:r w:rsidRPr="008509E0">
        <w:rPr>
          <w:spacing w:val="2"/>
        </w:rPr>
        <w:t xml:space="preserve">Căn cứ </w:t>
      </w:r>
      <w:r w:rsidR="00D27939" w:rsidRPr="008509E0">
        <w:rPr>
          <w:spacing w:val="2"/>
        </w:rPr>
        <w:t>Luật thi đua, khen thưởng, Nghị định số 91/2017/NĐ-CP ngày 31/7/2017 của Chính phủ quy định chi tiết thi hành một số điều của Luật thi đua, khen thưởng</w:t>
      </w:r>
      <w:r w:rsidR="00557756">
        <w:rPr>
          <w:spacing w:val="2"/>
        </w:rPr>
        <w:t xml:space="preserve"> (sau đây gọi là </w:t>
      </w:r>
      <w:r w:rsidR="00557756">
        <w:t>Nghị định số 91/2017/NĐ-CP)</w:t>
      </w:r>
      <w:r w:rsidR="00D27939" w:rsidRPr="008509E0">
        <w:rPr>
          <w:spacing w:val="2"/>
        </w:rPr>
        <w:t xml:space="preserve">, </w:t>
      </w:r>
      <w:r w:rsidR="00A13FC3" w:rsidRPr="008509E0">
        <w:rPr>
          <w:spacing w:val="2"/>
        </w:rPr>
        <w:t xml:space="preserve">Công văn số </w:t>
      </w:r>
      <w:r w:rsidR="005A0F34" w:rsidRPr="008509E0">
        <w:rPr>
          <w:spacing w:val="2"/>
        </w:rPr>
        <w:t>226/BTĐKT-VI ngày 12/02/2019 của Ban Thi đua – Khen thưởng Trung ương</w:t>
      </w:r>
      <w:r w:rsidR="00901D63" w:rsidRPr="008509E0">
        <w:rPr>
          <w:spacing w:val="2"/>
        </w:rPr>
        <w:t xml:space="preserve"> về việc đề nghị xét tặng danh hiệu “Anh hùng Lực lượng vũ trang nhân dân”</w:t>
      </w:r>
      <w:r w:rsidR="00303356" w:rsidRPr="008509E0">
        <w:rPr>
          <w:spacing w:val="2"/>
        </w:rPr>
        <w:t>, “Anh hùng Lao động” thời kỳ đổi mới</w:t>
      </w:r>
      <w:r w:rsidR="005A0F34" w:rsidRPr="008509E0">
        <w:rPr>
          <w:spacing w:val="2"/>
        </w:rPr>
        <w:t xml:space="preserve">, </w:t>
      </w:r>
      <w:r w:rsidR="00D27939" w:rsidRPr="008509E0">
        <w:rPr>
          <w:spacing w:val="2"/>
        </w:rPr>
        <w:t xml:space="preserve">Bộ Tư pháp hướng dẫn </w:t>
      </w:r>
      <w:r w:rsidR="00914F87" w:rsidRPr="008509E0">
        <w:rPr>
          <w:spacing w:val="2"/>
        </w:rPr>
        <w:t xml:space="preserve">xét, đề nghị </w:t>
      </w:r>
      <w:r w:rsidR="0036632C" w:rsidRPr="008509E0">
        <w:rPr>
          <w:spacing w:val="2"/>
        </w:rPr>
        <w:t>tặng</w:t>
      </w:r>
      <w:r w:rsidR="0036632C" w:rsidRPr="008509E0">
        <w:rPr>
          <w:spacing w:val="2"/>
          <w:lang w:val="vi-VN"/>
        </w:rPr>
        <w:t xml:space="preserve"> d</w:t>
      </w:r>
      <w:r w:rsidR="0036632C" w:rsidRPr="008509E0">
        <w:rPr>
          <w:spacing w:val="2"/>
        </w:rPr>
        <w:t>a</w:t>
      </w:r>
      <w:r w:rsidR="0036632C" w:rsidRPr="008509E0">
        <w:rPr>
          <w:spacing w:val="2"/>
          <w:lang w:val="vi-VN"/>
        </w:rPr>
        <w:t>nh hiệu “Anh hùng L</w:t>
      </w:r>
      <w:r w:rsidR="0036632C" w:rsidRPr="008509E0">
        <w:rPr>
          <w:spacing w:val="2"/>
        </w:rPr>
        <w:t>a</w:t>
      </w:r>
      <w:r w:rsidR="008509E0" w:rsidRPr="008509E0">
        <w:rPr>
          <w:spacing w:val="2"/>
          <w:lang w:val="vi-VN"/>
        </w:rPr>
        <w:t xml:space="preserve">o động” </w:t>
      </w:r>
      <w:r w:rsidR="0036632C" w:rsidRPr="008509E0">
        <w:rPr>
          <w:spacing w:val="2"/>
          <w:lang w:val="vi-VN"/>
        </w:rPr>
        <w:t xml:space="preserve">đối với </w:t>
      </w:r>
      <w:r w:rsidR="0074411F" w:rsidRPr="008509E0">
        <w:rPr>
          <w:spacing w:val="2"/>
        </w:rPr>
        <w:t>các tập thể, cá nhân khối các đơn vị thuộc Bộ, cơ quan thi hành án dân sự địa phương như sau:</w:t>
      </w:r>
    </w:p>
    <w:p w:rsidR="00A271EA" w:rsidRPr="00942EF6" w:rsidRDefault="00A271EA" w:rsidP="00DC5299">
      <w:pPr>
        <w:spacing w:before="120" w:after="120" w:line="264" w:lineRule="auto"/>
        <w:ind w:firstLine="720"/>
        <w:jc w:val="both"/>
        <w:rPr>
          <w:b/>
        </w:rPr>
      </w:pPr>
      <w:r w:rsidRPr="00942EF6">
        <w:rPr>
          <w:b/>
        </w:rPr>
        <w:t>1. Điều kiện, tiêu chuẩn</w:t>
      </w:r>
    </w:p>
    <w:p w:rsidR="00914F87" w:rsidRDefault="0067685D" w:rsidP="00DC5299">
      <w:pPr>
        <w:spacing w:before="120" w:after="120" w:line="264" w:lineRule="auto"/>
        <w:ind w:firstLine="720"/>
        <w:jc w:val="both"/>
      </w:pPr>
      <w:r>
        <w:t xml:space="preserve">Tập thể, cá nhân được lựa chọn để đề </w:t>
      </w:r>
      <w:r w:rsidR="001E1004">
        <w:t xml:space="preserve">nghị </w:t>
      </w:r>
      <w:r>
        <w:t xml:space="preserve">xét tặng danh hiệu </w:t>
      </w:r>
      <w:r>
        <w:rPr>
          <w:lang w:val="vi-VN"/>
        </w:rPr>
        <w:t>“Anh hùng L</w:t>
      </w:r>
      <w:r>
        <w:t>a</w:t>
      </w:r>
      <w:r>
        <w:rPr>
          <w:lang w:val="vi-VN"/>
        </w:rPr>
        <w:t>o động”</w:t>
      </w:r>
      <w:r>
        <w:t xml:space="preserve"> phải có thành tích đặc biệt xuất sắc, tiêu biểu nhất và đáp ứng các điều kiện, tiêu chuẩn</w:t>
      </w:r>
      <w:r w:rsidR="00914F87">
        <w:t xml:space="preserve"> được quy định tại Điều 61 Luật thi đua, khen thưởng (Khoản 31 Điều 1 Luật sửa đổi, bổ sung một số điều của Luật thi đua, khen thưởng năm 2013), theo đó:</w:t>
      </w:r>
    </w:p>
    <w:p w:rsidR="00E369A3" w:rsidRPr="00942EF6" w:rsidRDefault="00E369A3" w:rsidP="00DC5299">
      <w:pPr>
        <w:spacing w:before="120" w:after="120" w:line="264" w:lineRule="auto"/>
        <w:ind w:firstLine="720"/>
        <w:jc w:val="both"/>
        <w:rPr>
          <w:b/>
          <w:i/>
        </w:rPr>
      </w:pPr>
      <w:r w:rsidRPr="00942EF6">
        <w:rPr>
          <w:b/>
          <w:i/>
        </w:rPr>
        <w:t>1.1. Đối với tập thể</w:t>
      </w:r>
    </w:p>
    <w:p w:rsidR="00635C71" w:rsidRPr="00942EF6" w:rsidRDefault="00635C71" w:rsidP="00DC5299">
      <w:pPr>
        <w:pStyle w:val="NormalWeb"/>
        <w:spacing w:before="120" w:beforeAutospacing="0" w:after="120" w:afterAutospacing="0" w:line="264" w:lineRule="auto"/>
        <w:ind w:firstLine="709"/>
        <w:jc w:val="both"/>
        <w:rPr>
          <w:spacing w:val="-4"/>
          <w:sz w:val="28"/>
          <w:szCs w:val="28"/>
        </w:rPr>
      </w:pPr>
      <w:r w:rsidRPr="00942EF6">
        <w:rPr>
          <w:spacing w:val="-4"/>
          <w:sz w:val="28"/>
          <w:szCs w:val="28"/>
        </w:rPr>
        <w:t>Danh hiệu “Anh hùng Lao động” để tặng cho tập thể đạt các tiêu chuẩn sau:</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t>a) Có thành tích đặc biệt xuất sắc trong lao động sáng tạo vì mục tiêu dân giàu, nước mạnh, dân chủ, công bằng, văn minh, trung thành với Tổ quốc Việt Nam xã hội chủ nghĩa;</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t>b) Là tập thể tiêu biểu dẫn đầu toàn quốc về năng suất, chất lượng, hiệu quả, đóng góp vào sự phát triển kinh tế - xã hội của địa phương, ngành và đất nước trong thời gian từ 10 năm trở lên;</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t>c) Dẫn đầu toàn quốc trong việc đổi mới công nghệ, có nhiều thành tích trong việc ứng dụng tiến bộ khoa học, kỹ thuật, trong phong trào phát huy sáng kiến, cải tiến kỹ thuật và bảo vệ môi trường sinh thái;</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lastRenderedPageBreak/>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t>đ) Dẫn đầu trong việc triển khai và thực hiện tốt chủ trương, chính sách của Đảng, pháp luật của Nhà nước, bảo đảm tốt quyền lợi của người lao động, quản lý tốt nguồn vốn, tài sản, bảo đảm tuyệt đối an toàn về người và tài sản;</w:t>
      </w:r>
    </w:p>
    <w:p w:rsidR="00635C71" w:rsidRPr="00635C71" w:rsidRDefault="00635C71" w:rsidP="00DC5299">
      <w:pPr>
        <w:pStyle w:val="NormalWeb"/>
        <w:spacing w:before="120" w:beforeAutospacing="0" w:after="120" w:afterAutospacing="0" w:line="264" w:lineRule="auto"/>
        <w:ind w:firstLine="709"/>
        <w:jc w:val="both"/>
        <w:rPr>
          <w:sz w:val="28"/>
          <w:szCs w:val="28"/>
        </w:rPr>
      </w:pPr>
      <w:r w:rsidRPr="00635C71">
        <w:rPr>
          <w:sz w:val="28"/>
          <w:szCs w:val="28"/>
        </w:rPr>
        <w:t>e) Tích cực tham gia các phong trào ở địa phương; là tấm gương mẫu mực về mọi mặt được nhân dân địa phương ca ngợi; tập thể đoàn kết, nhất trí; tổ chức Đảng, đoàn thể trong sạch, vững mạnh.</w:t>
      </w:r>
    </w:p>
    <w:p w:rsidR="00FA5853" w:rsidRPr="0067685D" w:rsidRDefault="00FA5853" w:rsidP="00DC5299">
      <w:pPr>
        <w:spacing w:before="120" w:after="120" w:line="264" w:lineRule="auto"/>
        <w:ind w:firstLine="720"/>
        <w:jc w:val="both"/>
        <w:rPr>
          <w:b/>
          <w:i/>
        </w:rPr>
      </w:pPr>
      <w:r w:rsidRPr="0067685D">
        <w:rPr>
          <w:b/>
          <w:i/>
        </w:rPr>
        <w:t>1.2. Đối với cá nhân</w:t>
      </w:r>
    </w:p>
    <w:p w:rsidR="00E35757" w:rsidRPr="00E35757" w:rsidRDefault="00E35757" w:rsidP="00DC5299">
      <w:pPr>
        <w:pStyle w:val="NormalWeb"/>
        <w:spacing w:before="120" w:beforeAutospacing="0" w:after="120" w:afterAutospacing="0" w:line="264" w:lineRule="auto"/>
        <w:ind w:firstLine="709"/>
        <w:jc w:val="both"/>
        <w:rPr>
          <w:sz w:val="28"/>
          <w:szCs w:val="28"/>
        </w:rPr>
      </w:pPr>
      <w:r w:rsidRPr="00E35757">
        <w:rPr>
          <w:sz w:val="28"/>
          <w:szCs w:val="28"/>
        </w:rPr>
        <w:t>Danh hiệu “Anh hùng Lao động” để tặng hoặc truy tặng cho cá nhân đạt các tiêu chuẩn sau:</w:t>
      </w:r>
    </w:p>
    <w:p w:rsidR="00E35757" w:rsidRPr="00E35757" w:rsidRDefault="00E35757" w:rsidP="00DC5299">
      <w:pPr>
        <w:pStyle w:val="NormalWeb"/>
        <w:spacing w:before="120" w:beforeAutospacing="0" w:after="120" w:afterAutospacing="0" w:line="264" w:lineRule="auto"/>
        <w:ind w:firstLine="709"/>
        <w:jc w:val="both"/>
        <w:rPr>
          <w:sz w:val="28"/>
          <w:szCs w:val="28"/>
        </w:rPr>
      </w:pPr>
      <w:r w:rsidRPr="00E35757">
        <w:rPr>
          <w:sz w:val="28"/>
          <w:szCs w:val="28"/>
        </w:rPr>
        <w:t>a) Tuyệt đối trung thành với Tổ quốc Việt Nam xã hội chủ nghĩa, có tinh thần lao động sáng tạo, đạt năng suất lao động, chất lượng và hiệu quả, lập được thành tích đặc biệt xuất sắc vì mục tiêu dân giàu, nước mạnh, dân chủ, công bằng, văn minh;</w:t>
      </w:r>
    </w:p>
    <w:p w:rsidR="00E35757" w:rsidRPr="00E35757" w:rsidRDefault="00E35757" w:rsidP="00DC5299">
      <w:pPr>
        <w:pStyle w:val="NormalWeb"/>
        <w:spacing w:before="120" w:beforeAutospacing="0" w:after="120" w:afterAutospacing="0" w:line="264" w:lineRule="auto"/>
        <w:ind w:firstLine="709"/>
        <w:jc w:val="both"/>
        <w:rPr>
          <w:sz w:val="28"/>
          <w:szCs w:val="28"/>
        </w:rPr>
      </w:pPr>
      <w:r w:rsidRPr="00E35757">
        <w:rPr>
          <w:sz w:val="28"/>
          <w:szCs w:val="28"/>
        </w:rPr>
        <w:t>b) Đóng góp quan trọng vào sự phát triển của đơn vị, địa phương, ngành và đất nước trong thời gian từ 10 năm trở lên, được tập thể suy tôn;</w:t>
      </w:r>
    </w:p>
    <w:p w:rsidR="00E35757" w:rsidRPr="00E35757" w:rsidRDefault="00E35757" w:rsidP="00DC5299">
      <w:pPr>
        <w:pStyle w:val="NormalWeb"/>
        <w:spacing w:before="120" w:beforeAutospacing="0" w:after="120" w:afterAutospacing="0" w:line="264" w:lineRule="auto"/>
        <w:ind w:firstLine="709"/>
        <w:jc w:val="both"/>
        <w:rPr>
          <w:sz w:val="28"/>
          <w:szCs w:val="28"/>
        </w:rPr>
      </w:pPr>
      <w:r w:rsidRPr="00E35757">
        <w:rPr>
          <w:sz w:val="28"/>
          <w:szCs w:val="28"/>
        </w:rPr>
        <w:t>c) Có nhiều thành tích trong công tác nghiên cứu và ứng dụng tiến bộ khoa học, kỹ thuật, công nghệ mới, có sáng kiến, giải pháp, công trình nghiên cứu khoa học, tác phẩm văn học, nghệ thuật có giá trị đặc biệt mang lại hiệu quả cao trong phạm vi toàn quốc;</w:t>
      </w:r>
    </w:p>
    <w:p w:rsidR="00E35757" w:rsidRPr="00E35757" w:rsidRDefault="00E35757" w:rsidP="00A61700">
      <w:pPr>
        <w:pStyle w:val="NormalWeb"/>
        <w:spacing w:before="120" w:beforeAutospacing="0" w:after="120" w:afterAutospacing="0" w:line="276" w:lineRule="auto"/>
        <w:ind w:firstLine="709"/>
        <w:jc w:val="both"/>
        <w:rPr>
          <w:sz w:val="28"/>
          <w:szCs w:val="28"/>
        </w:rPr>
      </w:pPr>
      <w:r w:rsidRPr="00E35757">
        <w:rPr>
          <w:sz w:val="28"/>
          <w:szCs w:val="28"/>
        </w:rPr>
        <w:t>d) Có công lớn trong việc bồi dưỡng, đào tạo cho đồng nghiệp và thế hệ trẻ, trong việc hướng dẫn kỹ thuật, chuyển giao công nghệ, kinh nghiệm sản xuất, kinh doanh;</w:t>
      </w:r>
    </w:p>
    <w:p w:rsidR="00E35757" w:rsidRPr="004A36AF" w:rsidRDefault="00E35757" w:rsidP="00A61700">
      <w:pPr>
        <w:pStyle w:val="NormalWeb"/>
        <w:spacing w:before="120" w:beforeAutospacing="0" w:after="120" w:afterAutospacing="0" w:line="276" w:lineRule="auto"/>
        <w:ind w:firstLine="709"/>
        <w:jc w:val="both"/>
        <w:rPr>
          <w:sz w:val="28"/>
          <w:szCs w:val="28"/>
        </w:rPr>
      </w:pPr>
      <w:r w:rsidRPr="004A36AF">
        <w:rPr>
          <w:sz w:val="28"/>
          <w:szCs w:val="28"/>
        </w:rPr>
        <w:t>đ) Chấp hành nghiêm chỉnh chủ trương, chính sách của Đảng và pháp luật của Nhà nước; có bản lĩnh chính trị vững vàng, có tinh thần trách nhiệm cao, nỗ lực, vượt khó, tận tụy với công việc; cần, kiệm, liêm, chính, chí công vô tư; có phẩm chất đạo đức tốt, lối sống lành mạnh, nêu cao tinh thần đoàn kết, hợp tác; là tấm gương mẫu mực về mọi mặt.</w:t>
      </w:r>
    </w:p>
    <w:p w:rsidR="008D08FE" w:rsidRPr="00DC5299" w:rsidRDefault="00CF7E05" w:rsidP="00A61700">
      <w:pPr>
        <w:spacing w:before="120" w:after="120" w:line="276" w:lineRule="auto"/>
        <w:ind w:firstLine="720"/>
        <w:jc w:val="both"/>
        <w:rPr>
          <w:b/>
        </w:rPr>
      </w:pPr>
      <w:r w:rsidRPr="0067685D">
        <w:rPr>
          <w:b/>
        </w:rPr>
        <w:t>2. Thủ tục, hồ sơ</w:t>
      </w:r>
    </w:p>
    <w:p w:rsidR="00E32233" w:rsidRDefault="00571D9E" w:rsidP="00A61700">
      <w:pPr>
        <w:spacing w:before="120" w:after="120" w:line="276" w:lineRule="auto"/>
        <w:ind w:firstLine="720"/>
        <w:jc w:val="both"/>
      </w:pPr>
      <w:r>
        <w:t>Việc xét, đề nghị tặng, truy tặng danh hiệu “Anh hùng La</w:t>
      </w:r>
      <w:r w:rsidR="007A5F6D">
        <w:t>o động” phải</w:t>
      </w:r>
      <w:r w:rsidR="00332F49">
        <w:t xml:space="preserve"> bảo đảm đúng</w:t>
      </w:r>
      <w:r>
        <w:t xml:space="preserve"> trình tự, thủ tục theo quy định. Các cơ quan, đơn vị lập hồ sơ theo quy định tại Điều 45, Điều</w:t>
      </w:r>
      <w:r w:rsidR="00E32233">
        <w:t xml:space="preserve"> 56 Nghị định số 91/2017/NĐ-CP. Hồ sơ được lập thành 05 bộ gồm:</w:t>
      </w:r>
    </w:p>
    <w:p w:rsidR="00E32233" w:rsidRDefault="00E32233" w:rsidP="00E32233">
      <w:pPr>
        <w:spacing w:before="120" w:after="120" w:line="269" w:lineRule="auto"/>
        <w:ind w:firstLine="720"/>
        <w:jc w:val="both"/>
      </w:pPr>
      <w:r>
        <w:t>- Tờ trình của cơ quan, đơn vị;</w:t>
      </w:r>
    </w:p>
    <w:p w:rsidR="00E32233" w:rsidRDefault="00E32233" w:rsidP="0080033A">
      <w:pPr>
        <w:spacing w:before="100" w:after="100" w:line="264" w:lineRule="auto"/>
        <w:ind w:firstLine="720"/>
        <w:jc w:val="both"/>
      </w:pPr>
      <w:r>
        <w:lastRenderedPageBreak/>
        <w:t xml:space="preserve">- Báo cáo thành tích </w:t>
      </w:r>
      <w:r w:rsidR="007F6E28">
        <w:t xml:space="preserve">đề nghị xét tặng </w:t>
      </w:r>
      <w:r>
        <w:t>của tập thể</w:t>
      </w:r>
      <w:r w:rsidR="007F6E28">
        <w:t xml:space="preserve"> theo mẫu số 04</w:t>
      </w:r>
      <w:r>
        <w:t xml:space="preserve">, </w:t>
      </w:r>
      <w:r w:rsidR="007F6E28">
        <w:t>của cá nhân theo mẫu số 05 tại Phụ lục kèm theo Nghị định số 91/2017/NĐ-CP</w:t>
      </w:r>
      <w:r>
        <w:t>;</w:t>
      </w:r>
    </w:p>
    <w:p w:rsidR="00E32233" w:rsidRDefault="00E32233" w:rsidP="0080033A">
      <w:pPr>
        <w:spacing w:before="100" w:after="100" w:line="264" w:lineRule="auto"/>
        <w:ind w:firstLine="720"/>
        <w:jc w:val="both"/>
      </w:pPr>
      <w:r>
        <w:t>- Biên bản họp và kết quả bỏ phiếu kín của Hội đồng Thi đua – Khen thưởng cơ quan, đơn vị.</w:t>
      </w:r>
    </w:p>
    <w:p w:rsidR="00571D9E" w:rsidRPr="00E32233" w:rsidRDefault="00E32233" w:rsidP="0080033A">
      <w:pPr>
        <w:spacing w:before="100" w:after="100" w:line="264" w:lineRule="auto"/>
        <w:ind w:firstLine="720"/>
        <w:jc w:val="both"/>
        <w:rPr>
          <w:b/>
          <w:i/>
        </w:rPr>
      </w:pPr>
      <w:r w:rsidRPr="00E32233">
        <w:rPr>
          <w:b/>
          <w:i/>
        </w:rPr>
        <w:t xml:space="preserve">* Lưu ý: </w:t>
      </w:r>
    </w:p>
    <w:p w:rsidR="00E613DD" w:rsidRDefault="00E613DD" w:rsidP="0080033A">
      <w:pPr>
        <w:spacing w:before="100" w:after="100" w:line="264" w:lineRule="auto"/>
        <w:ind w:firstLine="720"/>
        <w:jc w:val="both"/>
      </w:pPr>
      <w:r>
        <w:t xml:space="preserve">- </w:t>
      </w:r>
      <w:r w:rsidR="003B14C8">
        <w:t xml:space="preserve">Khi đề nghị xét khen thưởng, </w:t>
      </w:r>
      <w:r>
        <w:t>thủ trưởng cơ quan, đơn vị chịu trách nhiệm về hồ sơ, thủ tục, quy trình, tính chính xá</w:t>
      </w:r>
      <w:r w:rsidR="00595553">
        <w:t xml:space="preserve">c của thành tích </w:t>
      </w:r>
      <w:r>
        <w:t>và các nội dung liên quan đến thực hiện chủ trương của Đảng, chính sách, pháp luật của Nhà nước đối với các tập thể, cá nhân được đề nghị.</w:t>
      </w:r>
    </w:p>
    <w:p w:rsidR="00385D07" w:rsidRDefault="00385D07" w:rsidP="0080033A">
      <w:pPr>
        <w:spacing w:before="100" w:after="100" w:line="264" w:lineRule="auto"/>
        <w:ind w:firstLine="720"/>
        <w:jc w:val="both"/>
      </w:pPr>
      <w:r>
        <w:t xml:space="preserve">- </w:t>
      </w:r>
      <w:r w:rsidR="00612051">
        <w:t>Khi xét, đề nghị tặng danh hiệu “Anh hùng Lao động”, Hội đồng Thi đua – Khen thưởng của cơ quan, đơn vị phải họp thảo luận và bỏ phiếu kín; tập thể, cá nhân được đề nghị xét tặng phải có tỷ lệ phiếu đồng ý từ 90% trở lên trên tổng số thành viên của Hội đồng, nếu có thành viên H</w:t>
      </w:r>
      <w:r w:rsidR="00A96381">
        <w:t>ội đồng vắng mặt thì lấy ý kiến</w:t>
      </w:r>
      <w:r w:rsidR="00DA027A">
        <w:t xml:space="preserve"> </w:t>
      </w:r>
      <w:r w:rsidR="00612051">
        <w:t>bằng văn bản đối với thành viên đó.</w:t>
      </w:r>
    </w:p>
    <w:p w:rsidR="00B62AF7" w:rsidRDefault="00B62AF7" w:rsidP="0080033A">
      <w:pPr>
        <w:spacing w:before="100" w:after="100" w:line="264" w:lineRule="auto"/>
        <w:ind w:firstLine="720"/>
        <w:jc w:val="both"/>
      </w:pPr>
      <w:r>
        <w:t>- Đối với những cơ quan, đơn vị có nghĩa vụ nộp ngân sách nhà nước, khi đề nghị cho tập thể hoặc cá nhân là thủ trưởng cơ quan, đơn vị, trong hồ sơ khen thưởng phải có văn bản xác nhận của cơ quan quản lý thuế có thẩm quyền.</w:t>
      </w:r>
    </w:p>
    <w:p w:rsidR="00082F12" w:rsidRPr="00E32233" w:rsidRDefault="00082F12" w:rsidP="0080033A">
      <w:pPr>
        <w:spacing w:before="100" w:after="100" w:line="264" w:lineRule="auto"/>
        <w:ind w:firstLine="720"/>
        <w:jc w:val="both"/>
        <w:rPr>
          <w:b/>
        </w:rPr>
      </w:pPr>
      <w:r w:rsidRPr="00E32233">
        <w:rPr>
          <w:b/>
        </w:rPr>
        <w:t>3. Thời hạn gửi hồ sơ</w:t>
      </w:r>
    </w:p>
    <w:p w:rsidR="00893711" w:rsidRDefault="005B52BD" w:rsidP="0080033A">
      <w:pPr>
        <w:spacing w:before="100" w:after="100" w:line="264" w:lineRule="auto"/>
        <w:ind w:firstLine="720"/>
        <w:jc w:val="both"/>
      </w:pPr>
      <w:r>
        <w:t xml:space="preserve">Trên cơ sở hướng </w:t>
      </w:r>
      <w:r w:rsidR="00330E32">
        <w:t>dẫn này</w:t>
      </w:r>
      <w:r>
        <w:t xml:space="preserve">, các cơ quan, đơn vị rà soát, xem xét, lựa chọn các tập thể, cá nhân có thành tích đặc biệt xuất sắc, tiêu biểu, đủ điều kiện, tiêu chuẩn (nếu có) để đề nghị xét tặng danh hiệu “Anh hùng Lao động”. </w:t>
      </w:r>
      <w:r w:rsidR="0023749F">
        <w:t>Hồ sơ đề nghị xét tặng</w:t>
      </w:r>
      <w:r w:rsidR="00893711">
        <w:t xml:space="preserve"> gửi về Bộ (qua Vụ Thi đu</w:t>
      </w:r>
      <w:r w:rsidR="0023749F">
        <w:t>a</w:t>
      </w:r>
      <w:r w:rsidR="00893711">
        <w:t xml:space="preserve"> – Khen thưởng)</w:t>
      </w:r>
      <w:r w:rsidR="0023749F">
        <w:t xml:space="preserve"> trước ngày</w:t>
      </w:r>
      <w:r w:rsidR="00BF62E5">
        <w:t xml:space="preserve"> 05</w:t>
      </w:r>
      <w:r w:rsidR="0023749F">
        <w:t>/9/2019 (đồng thời gửi các file điện tử của hồ sơ đến hộp thư điện tử: thiduakhenthuong@moj.gov.vn).</w:t>
      </w:r>
    </w:p>
    <w:p w:rsidR="00D27939" w:rsidRPr="00B07253" w:rsidRDefault="00D27939" w:rsidP="0080033A">
      <w:pPr>
        <w:spacing w:before="100" w:after="100" w:line="264" w:lineRule="auto"/>
        <w:ind w:firstLine="720"/>
        <w:jc w:val="both"/>
        <w:rPr>
          <w:sz w:val="6"/>
          <w:lang w:val="vi-VN"/>
        </w:rPr>
      </w:pPr>
      <w:r w:rsidRPr="00B07253">
        <w:rPr>
          <w:lang w:val="vi-VN"/>
        </w:rPr>
        <w:t>Trong quá trình thực hiện</w:t>
      </w:r>
      <w:r w:rsidR="001D6CE6">
        <w:t>,</w:t>
      </w:r>
      <w:r w:rsidRPr="00B07253">
        <w:rPr>
          <w:lang w:val="vi-VN"/>
        </w:rPr>
        <w:t xml:space="preserve"> nếu có vướng mắc, các cơ quan, đơn vị phản ánh kịp thời về Vụ Thi đua </w:t>
      </w:r>
      <w:r w:rsidRPr="00B07253">
        <w:rPr>
          <w:b/>
          <w:lang w:val="vi-VN"/>
        </w:rPr>
        <w:t>-</w:t>
      </w:r>
      <w:r w:rsidRPr="00B07253">
        <w:rPr>
          <w:lang w:val="vi-VN"/>
        </w:rPr>
        <w:t xml:space="preserve"> Khen thưởng </w:t>
      </w:r>
      <w:r w:rsidR="001D6CE6">
        <w:t xml:space="preserve">Bộ Tư pháp </w:t>
      </w:r>
      <w:r w:rsidRPr="00B07253">
        <w:rPr>
          <w:lang w:val="vi-VN"/>
        </w:rPr>
        <w:t>qua các chuyên viên phụ trách các Cụm, Khu vực thi đua để được hướng dẫn, giải đáp./.</w:t>
      </w:r>
    </w:p>
    <w:p w:rsidR="00D27939" w:rsidRPr="007F6E28" w:rsidRDefault="00D27939" w:rsidP="00A61700">
      <w:pPr>
        <w:tabs>
          <w:tab w:val="num" w:pos="0"/>
          <w:tab w:val="left" w:pos="600"/>
        </w:tabs>
        <w:spacing w:before="120" w:after="120" w:line="264" w:lineRule="auto"/>
        <w:ind w:firstLine="720"/>
        <w:jc w:val="both"/>
        <w:rPr>
          <w:sz w:val="12"/>
          <w:lang w:val="vi-VN"/>
        </w:rPr>
      </w:pPr>
    </w:p>
    <w:tbl>
      <w:tblPr>
        <w:tblW w:w="9581" w:type="dxa"/>
        <w:tblInd w:w="-160" w:type="dxa"/>
        <w:tblLook w:val="01E0" w:firstRow="1" w:lastRow="1" w:firstColumn="1" w:lastColumn="1" w:noHBand="0" w:noVBand="0"/>
      </w:tblPr>
      <w:tblGrid>
        <w:gridCol w:w="3886"/>
        <w:gridCol w:w="5695"/>
      </w:tblGrid>
      <w:tr w:rsidR="00D27939" w:rsidRPr="00B07253" w:rsidTr="00EE337E">
        <w:trPr>
          <w:trHeight w:val="71"/>
        </w:trPr>
        <w:tc>
          <w:tcPr>
            <w:tcW w:w="3886" w:type="dxa"/>
          </w:tcPr>
          <w:p w:rsidR="00D27939" w:rsidRPr="00B07253" w:rsidRDefault="00D27939" w:rsidP="00A61700">
            <w:pPr>
              <w:rPr>
                <w:b/>
                <w:i/>
                <w:sz w:val="24"/>
                <w:lang w:val="vi-VN"/>
              </w:rPr>
            </w:pPr>
            <w:r w:rsidRPr="00B07253">
              <w:rPr>
                <w:b/>
                <w:i/>
                <w:sz w:val="24"/>
                <w:lang w:val="vi-VN"/>
              </w:rPr>
              <w:t>Nơi nhận:</w:t>
            </w:r>
          </w:p>
          <w:p w:rsidR="00D27939" w:rsidRPr="00B07253" w:rsidRDefault="00D27939" w:rsidP="00A61700">
            <w:pPr>
              <w:rPr>
                <w:sz w:val="22"/>
                <w:lang w:val="vi-VN"/>
              </w:rPr>
            </w:pPr>
            <w:r w:rsidRPr="00B07253">
              <w:rPr>
                <w:sz w:val="22"/>
                <w:lang w:val="vi-VN"/>
              </w:rPr>
              <w:t>- Như trên;</w:t>
            </w:r>
          </w:p>
          <w:p w:rsidR="00D27939" w:rsidRPr="00B07253" w:rsidRDefault="00D27939" w:rsidP="00A61700">
            <w:pPr>
              <w:rPr>
                <w:sz w:val="22"/>
                <w:lang w:val="vi-VN"/>
              </w:rPr>
            </w:pPr>
            <w:r w:rsidRPr="00B07253">
              <w:rPr>
                <w:sz w:val="22"/>
                <w:lang w:val="vi-VN"/>
              </w:rPr>
              <w:t>- Bộ trưởng (để báo cáo);</w:t>
            </w:r>
          </w:p>
          <w:p w:rsidR="00D27939" w:rsidRPr="00B07253" w:rsidRDefault="00D27939" w:rsidP="00A61700">
            <w:pPr>
              <w:rPr>
                <w:sz w:val="22"/>
                <w:lang w:val="vi-VN"/>
              </w:rPr>
            </w:pPr>
            <w:r>
              <w:rPr>
                <w:sz w:val="22"/>
                <w:lang w:val="vi-VN"/>
              </w:rPr>
              <w:t xml:space="preserve">- Thứ trưởng Nguyễn </w:t>
            </w:r>
            <w:r>
              <w:rPr>
                <w:sz w:val="22"/>
              </w:rPr>
              <w:t>Khánh Ngọc</w:t>
            </w:r>
            <w:r w:rsidRPr="00B07253">
              <w:rPr>
                <w:sz w:val="22"/>
                <w:lang w:val="vi-VN"/>
              </w:rPr>
              <w:t xml:space="preserve"> (để báo cáo);</w:t>
            </w:r>
          </w:p>
          <w:p w:rsidR="00D27939" w:rsidRPr="00B07253" w:rsidRDefault="00D27939" w:rsidP="00A61700">
            <w:pPr>
              <w:rPr>
                <w:spacing w:val="-6"/>
                <w:sz w:val="22"/>
                <w:szCs w:val="22"/>
                <w:lang w:val="vi-VN"/>
              </w:rPr>
            </w:pPr>
            <w:r w:rsidRPr="00B07253">
              <w:rPr>
                <w:spacing w:val="-6"/>
                <w:sz w:val="22"/>
                <w:szCs w:val="22"/>
                <w:lang w:val="vi-VN"/>
              </w:rPr>
              <w:t>- Các thành viên HĐTĐKT Ngành (để biết);</w:t>
            </w:r>
          </w:p>
          <w:p w:rsidR="00D27939" w:rsidRPr="00B07253" w:rsidRDefault="00D27939" w:rsidP="00A61700">
            <w:pPr>
              <w:rPr>
                <w:spacing w:val="-6"/>
                <w:sz w:val="22"/>
                <w:szCs w:val="22"/>
                <w:lang w:val="vi-VN"/>
              </w:rPr>
            </w:pPr>
            <w:r w:rsidRPr="00B07253">
              <w:rPr>
                <w:spacing w:val="-6"/>
                <w:sz w:val="22"/>
                <w:szCs w:val="22"/>
                <w:lang w:val="vi-VN"/>
              </w:rPr>
              <w:t>- Cổng TTĐT của Bộ Tư pháp (để đăng tải);</w:t>
            </w:r>
          </w:p>
          <w:p w:rsidR="00D27939" w:rsidRPr="00B07253" w:rsidRDefault="00D27939" w:rsidP="00A61700">
            <w:r w:rsidRPr="00B07253">
              <w:rPr>
                <w:sz w:val="22"/>
              </w:rPr>
              <w:t xml:space="preserve">- Lưu: VT, </w:t>
            </w:r>
            <w:r w:rsidR="005C7645">
              <w:rPr>
                <w:sz w:val="22"/>
              </w:rPr>
              <w:t xml:space="preserve">Vụ </w:t>
            </w:r>
            <w:r w:rsidRPr="00B07253">
              <w:rPr>
                <w:sz w:val="22"/>
              </w:rPr>
              <w:t>TĐKT.</w:t>
            </w:r>
          </w:p>
        </w:tc>
        <w:tc>
          <w:tcPr>
            <w:tcW w:w="5695" w:type="dxa"/>
          </w:tcPr>
          <w:p w:rsidR="00D27939" w:rsidRPr="00B07253" w:rsidRDefault="00D27939" w:rsidP="00A61700">
            <w:pPr>
              <w:jc w:val="center"/>
              <w:rPr>
                <w:b/>
                <w:sz w:val="27"/>
                <w:szCs w:val="27"/>
              </w:rPr>
            </w:pPr>
            <w:r w:rsidRPr="00B07253">
              <w:rPr>
                <w:b/>
                <w:sz w:val="27"/>
                <w:szCs w:val="27"/>
              </w:rPr>
              <w:t>TL. BỘ TRƯỞNG</w:t>
            </w:r>
          </w:p>
          <w:p w:rsidR="00D27939" w:rsidRPr="00B07253" w:rsidRDefault="00D27939" w:rsidP="00A61700">
            <w:pPr>
              <w:ind w:right="-156" w:hanging="108"/>
              <w:jc w:val="center"/>
              <w:rPr>
                <w:b/>
                <w:spacing w:val="-8"/>
                <w:sz w:val="27"/>
                <w:szCs w:val="27"/>
              </w:rPr>
            </w:pPr>
            <w:r w:rsidRPr="00B07253">
              <w:rPr>
                <w:b/>
                <w:spacing w:val="-8"/>
                <w:sz w:val="27"/>
                <w:szCs w:val="27"/>
              </w:rPr>
              <w:t>VỤ TRƯỞNG VỤ THI ĐUA - KHEN THƯỞNG</w:t>
            </w:r>
          </w:p>
          <w:p w:rsidR="00D27939" w:rsidRPr="00B07253" w:rsidRDefault="00D27939" w:rsidP="00A61700">
            <w:pPr>
              <w:ind w:firstLine="720"/>
              <w:jc w:val="center"/>
              <w:rPr>
                <w:b/>
              </w:rPr>
            </w:pPr>
          </w:p>
          <w:p w:rsidR="00D27939" w:rsidRPr="00B07253" w:rsidRDefault="00D27939" w:rsidP="00A61700">
            <w:pPr>
              <w:jc w:val="center"/>
              <w:rPr>
                <w:b/>
              </w:rPr>
            </w:pPr>
          </w:p>
          <w:p w:rsidR="00D27939" w:rsidRDefault="006F46CF" w:rsidP="006F46CF">
            <w:pPr>
              <w:jc w:val="center"/>
              <w:rPr>
                <w:b/>
              </w:rPr>
            </w:pPr>
            <w:r w:rsidRPr="006F46CF">
              <w:rPr>
                <w:b/>
              </w:rPr>
              <w:t>(Đã ký)</w:t>
            </w:r>
          </w:p>
          <w:p w:rsidR="006F46CF" w:rsidRPr="006F46CF" w:rsidRDefault="006F46CF" w:rsidP="00A61700">
            <w:pPr>
              <w:ind w:firstLine="720"/>
              <w:jc w:val="center"/>
              <w:rPr>
                <w:b/>
              </w:rPr>
            </w:pPr>
          </w:p>
          <w:p w:rsidR="00D27939" w:rsidRPr="006F46CF" w:rsidRDefault="00D27939" w:rsidP="00A61700">
            <w:pPr>
              <w:ind w:firstLine="720"/>
              <w:jc w:val="center"/>
              <w:rPr>
                <w:b/>
              </w:rPr>
            </w:pPr>
          </w:p>
          <w:p w:rsidR="00D27939" w:rsidRPr="00B07253" w:rsidRDefault="00D27939" w:rsidP="006F46CF">
            <w:pPr>
              <w:jc w:val="center"/>
              <w:rPr>
                <w:b/>
                <w:sz w:val="26"/>
                <w:szCs w:val="26"/>
              </w:rPr>
            </w:pPr>
            <w:r w:rsidRPr="00B07253">
              <w:rPr>
                <w:b/>
              </w:rPr>
              <w:t>Nguyễn Thị Tố Nga</w:t>
            </w:r>
          </w:p>
        </w:tc>
      </w:tr>
    </w:tbl>
    <w:p w:rsidR="00D27939" w:rsidRPr="00B07253" w:rsidRDefault="00D27939" w:rsidP="00D27939"/>
    <w:sectPr w:rsidR="00D27939" w:rsidRPr="00B07253" w:rsidSect="00B07253">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01" w:rsidRDefault="00930C01">
      <w:r>
        <w:separator/>
      </w:r>
    </w:p>
  </w:endnote>
  <w:endnote w:type="continuationSeparator" w:id="0">
    <w:p w:rsidR="00930C01" w:rsidRDefault="0093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5E" w:rsidRDefault="00AD4CA8" w:rsidP="00B072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515E" w:rsidRDefault="00930C01" w:rsidP="00B072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5E" w:rsidRDefault="00AD4CA8" w:rsidP="00B072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6CF">
      <w:rPr>
        <w:rStyle w:val="PageNumber"/>
        <w:noProof/>
      </w:rPr>
      <w:t>2</w:t>
    </w:r>
    <w:r>
      <w:rPr>
        <w:rStyle w:val="PageNumber"/>
      </w:rPr>
      <w:fldChar w:fldCharType="end"/>
    </w:r>
  </w:p>
  <w:p w:rsidR="00D1515E" w:rsidRDefault="00930C01" w:rsidP="00B072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01" w:rsidRDefault="00930C01">
      <w:r>
        <w:separator/>
      </w:r>
    </w:p>
  </w:footnote>
  <w:footnote w:type="continuationSeparator" w:id="0">
    <w:p w:rsidR="00930C01" w:rsidRDefault="00930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91C81"/>
    <w:multiLevelType w:val="hybridMultilevel"/>
    <w:tmpl w:val="1706B4DA"/>
    <w:lvl w:ilvl="0" w:tplc="AADC35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414644"/>
    <w:multiLevelType w:val="hybridMultilevel"/>
    <w:tmpl w:val="FE802168"/>
    <w:lvl w:ilvl="0" w:tplc="8982B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EC2413"/>
    <w:multiLevelType w:val="hybridMultilevel"/>
    <w:tmpl w:val="4B043E78"/>
    <w:lvl w:ilvl="0" w:tplc="DA463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502C80"/>
    <w:multiLevelType w:val="hybridMultilevel"/>
    <w:tmpl w:val="80526938"/>
    <w:lvl w:ilvl="0" w:tplc="C1627D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39"/>
    <w:rsid w:val="00020F8D"/>
    <w:rsid w:val="00062724"/>
    <w:rsid w:val="00082F12"/>
    <w:rsid w:val="000A69BA"/>
    <w:rsid w:val="000A7988"/>
    <w:rsid w:val="000E6756"/>
    <w:rsid w:val="000F28C8"/>
    <w:rsid w:val="00123DC0"/>
    <w:rsid w:val="001445EE"/>
    <w:rsid w:val="00151C44"/>
    <w:rsid w:val="001546D6"/>
    <w:rsid w:val="001D6CE6"/>
    <w:rsid w:val="001E1004"/>
    <w:rsid w:val="00203933"/>
    <w:rsid w:val="0023749F"/>
    <w:rsid w:val="0024558D"/>
    <w:rsid w:val="002E0068"/>
    <w:rsid w:val="00303356"/>
    <w:rsid w:val="00322266"/>
    <w:rsid w:val="00330E32"/>
    <w:rsid w:val="00332F49"/>
    <w:rsid w:val="0036632C"/>
    <w:rsid w:val="00385D07"/>
    <w:rsid w:val="003961EA"/>
    <w:rsid w:val="003B14C8"/>
    <w:rsid w:val="003C5B4D"/>
    <w:rsid w:val="00494FE4"/>
    <w:rsid w:val="004A36AF"/>
    <w:rsid w:val="004C77DC"/>
    <w:rsid w:val="00504FCC"/>
    <w:rsid w:val="0053216E"/>
    <w:rsid w:val="00557756"/>
    <w:rsid w:val="00571D9E"/>
    <w:rsid w:val="00581CB8"/>
    <w:rsid w:val="00595553"/>
    <w:rsid w:val="005A0F34"/>
    <w:rsid w:val="005B52BD"/>
    <w:rsid w:val="005C7645"/>
    <w:rsid w:val="005F7DE8"/>
    <w:rsid w:val="00612051"/>
    <w:rsid w:val="00635C71"/>
    <w:rsid w:val="00665A3E"/>
    <w:rsid w:val="0067685D"/>
    <w:rsid w:val="00695ADC"/>
    <w:rsid w:val="006F46CF"/>
    <w:rsid w:val="0074411F"/>
    <w:rsid w:val="0079596F"/>
    <w:rsid w:val="007A5F6D"/>
    <w:rsid w:val="007F6E28"/>
    <w:rsid w:val="0080033A"/>
    <w:rsid w:val="008509E0"/>
    <w:rsid w:val="00892847"/>
    <w:rsid w:val="00893711"/>
    <w:rsid w:val="00893FB9"/>
    <w:rsid w:val="008D08FE"/>
    <w:rsid w:val="008D7740"/>
    <w:rsid w:val="008E488C"/>
    <w:rsid w:val="00901D63"/>
    <w:rsid w:val="00914F87"/>
    <w:rsid w:val="00930C01"/>
    <w:rsid w:val="00942EF6"/>
    <w:rsid w:val="009B5F93"/>
    <w:rsid w:val="009C3D35"/>
    <w:rsid w:val="00A13FC3"/>
    <w:rsid w:val="00A271EA"/>
    <w:rsid w:val="00A3095E"/>
    <w:rsid w:val="00A446D2"/>
    <w:rsid w:val="00A61700"/>
    <w:rsid w:val="00A81B7C"/>
    <w:rsid w:val="00A96381"/>
    <w:rsid w:val="00AD4CA8"/>
    <w:rsid w:val="00B1550B"/>
    <w:rsid w:val="00B62AF7"/>
    <w:rsid w:val="00B8033D"/>
    <w:rsid w:val="00BF62E5"/>
    <w:rsid w:val="00C33002"/>
    <w:rsid w:val="00C93C2B"/>
    <w:rsid w:val="00C959E5"/>
    <w:rsid w:val="00CB16FA"/>
    <w:rsid w:val="00CF7E05"/>
    <w:rsid w:val="00D00133"/>
    <w:rsid w:val="00D0031A"/>
    <w:rsid w:val="00D27939"/>
    <w:rsid w:val="00D51002"/>
    <w:rsid w:val="00D572B7"/>
    <w:rsid w:val="00DA027A"/>
    <w:rsid w:val="00DC5299"/>
    <w:rsid w:val="00DE5D27"/>
    <w:rsid w:val="00E32233"/>
    <w:rsid w:val="00E35757"/>
    <w:rsid w:val="00E369A3"/>
    <w:rsid w:val="00E447F5"/>
    <w:rsid w:val="00E613DD"/>
    <w:rsid w:val="00E64C42"/>
    <w:rsid w:val="00EB6F23"/>
    <w:rsid w:val="00F50C19"/>
    <w:rsid w:val="00FA5853"/>
    <w:rsid w:val="00FB398C"/>
    <w:rsid w:val="00FD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3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27939"/>
  </w:style>
  <w:style w:type="paragraph" w:styleId="Footer">
    <w:name w:val="footer"/>
    <w:basedOn w:val="Normal"/>
    <w:link w:val="FooterChar"/>
    <w:rsid w:val="00D27939"/>
    <w:pPr>
      <w:tabs>
        <w:tab w:val="center" w:pos="4320"/>
        <w:tab w:val="right" w:pos="8640"/>
      </w:tabs>
    </w:pPr>
  </w:style>
  <w:style w:type="character" w:customStyle="1" w:styleId="FooterChar">
    <w:name w:val="Footer Char"/>
    <w:basedOn w:val="DefaultParagraphFont"/>
    <w:link w:val="Footer"/>
    <w:rsid w:val="00D27939"/>
    <w:rPr>
      <w:rFonts w:eastAsia="Times New Roman" w:cs="Times New Roman"/>
      <w:szCs w:val="28"/>
    </w:rPr>
  </w:style>
  <w:style w:type="paragraph" w:styleId="NormalWeb">
    <w:name w:val="Normal (Web)"/>
    <w:basedOn w:val="Normal"/>
    <w:uiPriority w:val="99"/>
    <w:rsid w:val="00D27939"/>
    <w:pPr>
      <w:spacing w:before="100" w:beforeAutospacing="1" w:after="100" w:afterAutospacing="1"/>
    </w:pPr>
    <w:rPr>
      <w:sz w:val="24"/>
      <w:szCs w:val="24"/>
    </w:rPr>
  </w:style>
  <w:style w:type="character" w:styleId="Emphasis">
    <w:name w:val="Emphasis"/>
    <w:basedOn w:val="DefaultParagraphFont"/>
    <w:qFormat/>
    <w:rsid w:val="00D27939"/>
    <w:rPr>
      <w:i/>
      <w:iCs/>
    </w:rPr>
  </w:style>
  <w:style w:type="character" w:customStyle="1" w:styleId="apple-converted-space">
    <w:name w:val="apple-converted-space"/>
    <w:basedOn w:val="DefaultParagraphFont"/>
    <w:rsid w:val="00D27939"/>
  </w:style>
  <w:style w:type="paragraph" w:styleId="BodyText">
    <w:name w:val="Body Text"/>
    <w:basedOn w:val="Normal"/>
    <w:link w:val="BodyTextChar"/>
    <w:rsid w:val="00D27939"/>
    <w:pPr>
      <w:jc w:val="center"/>
    </w:pPr>
    <w:rPr>
      <w:rFonts w:ascii=".VnTimeH" w:hAnsi=".VnTimeH"/>
      <w:szCs w:val="24"/>
    </w:rPr>
  </w:style>
  <w:style w:type="character" w:customStyle="1" w:styleId="BodyTextChar">
    <w:name w:val="Body Text Char"/>
    <w:basedOn w:val="DefaultParagraphFont"/>
    <w:link w:val="BodyText"/>
    <w:rsid w:val="00D27939"/>
    <w:rPr>
      <w:rFonts w:ascii=".VnTimeH" w:eastAsia="Times New Roman" w:hAnsi=".VnTimeH" w:cs="Times New Roman"/>
      <w:szCs w:val="24"/>
    </w:rPr>
  </w:style>
  <w:style w:type="paragraph" w:styleId="ListParagraph">
    <w:name w:val="List Paragraph"/>
    <w:basedOn w:val="Normal"/>
    <w:uiPriority w:val="34"/>
    <w:qFormat/>
    <w:rsid w:val="00A271EA"/>
    <w:pPr>
      <w:ind w:left="720"/>
      <w:contextualSpacing/>
    </w:pPr>
  </w:style>
  <w:style w:type="character" w:styleId="Hyperlink">
    <w:name w:val="Hyperlink"/>
    <w:basedOn w:val="DefaultParagraphFont"/>
    <w:uiPriority w:val="99"/>
    <w:unhideWhenUsed/>
    <w:rsid w:val="00322266"/>
    <w:rPr>
      <w:color w:val="0563C1" w:themeColor="hyperlink"/>
      <w:u w:val="single"/>
    </w:rPr>
  </w:style>
  <w:style w:type="paragraph" w:styleId="Header">
    <w:name w:val="header"/>
    <w:basedOn w:val="Normal"/>
    <w:link w:val="HeaderChar"/>
    <w:uiPriority w:val="99"/>
    <w:unhideWhenUsed/>
    <w:rsid w:val="00581CB8"/>
    <w:pPr>
      <w:tabs>
        <w:tab w:val="center" w:pos="4680"/>
        <w:tab w:val="right" w:pos="9360"/>
      </w:tabs>
    </w:pPr>
  </w:style>
  <w:style w:type="character" w:customStyle="1" w:styleId="HeaderChar">
    <w:name w:val="Header Char"/>
    <w:basedOn w:val="DefaultParagraphFont"/>
    <w:link w:val="Header"/>
    <w:uiPriority w:val="99"/>
    <w:rsid w:val="00581CB8"/>
    <w:rPr>
      <w:rFonts w:eastAsia="Times New Roman" w:cs="Times New Roman"/>
      <w:szCs w:val="28"/>
    </w:rPr>
  </w:style>
  <w:style w:type="paragraph" w:styleId="BalloonText">
    <w:name w:val="Balloon Text"/>
    <w:basedOn w:val="Normal"/>
    <w:link w:val="BalloonTextChar"/>
    <w:uiPriority w:val="99"/>
    <w:semiHidden/>
    <w:unhideWhenUsed/>
    <w:rsid w:val="00595553"/>
    <w:rPr>
      <w:rFonts w:ascii="Tahoma" w:hAnsi="Tahoma" w:cs="Tahoma"/>
      <w:sz w:val="16"/>
      <w:szCs w:val="16"/>
    </w:rPr>
  </w:style>
  <w:style w:type="character" w:customStyle="1" w:styleId="BalloonTextChar">
    <w:name w:val="Balloon Text Char"/>
    <w:basedOn w:val="DefaultParagraphFont"/>
    <w:link w:val="BalloonText"/>
    <w:uiPriority w:val="99"/>
    <w:semiHidden/>
    <w:rsid w:val="005955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3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27939"/>
  </w:style>
  <w:style w:type="paragraph" w:styleId="Footer">
    <w:name w:val="footer"/>
    <w:basedOn w:val="Normal"/>
    <w:link w:val="FooterChar"/>
    <w:rsid w:val="00D27939"/>
    <w:pPr>
      <w:tabs>
        <w:tab w:val="center" w:pos="4320"/>
        <w:tab w:val="right" w:pos="8640"/>
      </w:tabs>
    </w:pPr>
  </w:style>
  <w:style w:type="character" w:customStyle="1" w:styleId="FooterChar">
    <w:name w:val="Footer Char"/>
    <w:basedOn w:val="DefaultParagraphFont"/>
    <w:link w:val="Footer"/>
    <w:rsid w:val="00D27939"/>
    <w:rPr>
      <w:rFonts w:eastAsia="Times New Roman" w:cs="Times New Roman"/>
      <w:szCs w:val="28"/>
    </w:rPr>
  </w:style>
  <w:style w:type="paragraph" w:styleId="NormalWeb">
    <w:name w:val="Normal (Web)"/>
    <w:basedOn w:val="Normal"/>
    <w:uiPriority w:val="99"/>
    <w:rsid w:val="00D27939"/>
    <w:pPr>
      <w:spacing w:before="100" w:beforeAutospacing="1" w:after="100" w:afterAutospacing="1"/>
    </w:pPr>
    <w:rPr>
      <w:sz w:val="24"/>
      <w:szCs w:val="24"/>
    </w:rPr>
  </w:style>
  <w:style w:type="character" w:styleId="Emphasis">
    <w:name w:val="Emphasis"/>
    <w:basedOn w:val="DefaultParagraphFont"/>
    <w:qFormat/>
    <w:rsid w:val="00D27939"/>
    <w:rPr>
      <w:i/>
      <w:iCs/>
    </w:rPr>
  </w:style>
  <w:style w:type="character" w:customStyle="1" w:styleId="apple-converted-space">
    <w:name w:val="apple-converted-space"/>
    <w:basedOn w:val="DefaultParagraphFont"/>
    <w:rsid w:val="00D27939"/>
  </w:style>
  <w:style w:type="paragraph" w:styleId="BodyText">
    <w:name w:val="Body Text"/>
    <w:basedOn w:val="Normal"/>
    <w:link w:val="BodyTextChar"/>
    <w:rsid w:val="00D27939"/>
    <w:pPr>
      <w:jc w:val="center"/>
    </w:pPr>
    <w:rPr>
      <w:rFonts w:ascii=".VnTimeH" w:hAnsi=".VnTimeH"/>
      <w:szCs w:val="24"/>
    </w:rPr>
  </w:style>
  <w:style w:type="character" w:customStyle="1" w:styleId="BodyTextChar">
    <w:name w:val="Body Text Char"/>
    <w:basedOn w:val="DefaultParagraphFont"/>
    <w:link w:val="BodyText"/>
    <w:rsid w:val="00D27939"/>
    <w:rPr>
      <w:rFonts w:ascii=".VnTimeH" w:eastAsia="Times New Roman" w:hAnsi=".VnTimeH" w:cs="Times New Roman"/>
      <w:szCs w:val="24"/>
    </w:rPr>
  </w:style>
  <w:style w:type="paragraph" w:styleId="ListParagraph">
    <w:name w:val="List Paragraph"/>
    <w:basedOn w:val="Normal"/>
    <w:uiPriority w:val="34"/>
    <w:qFormat/>
    <w:rsid w:val="00A271EA"/>
    <w:pPr>
      <w:ind w:left="720"/>
      <w:contextualSpacing/>
    </w:pPr>
  </w:style>
  <w:style w:type="character" w:styleId="Hyperlink">
    <w:name w:val="Hyperlink"/>
    <w:basedOn w:val="DefaultParagraphFont"/>
    <w:uiPriority w:val="99"/>
    <w:unhideWhenUsed/>
    <w:rsid w:val="00322266"/>
    <w:rPr>
      <w:color w:val="0563C1" w:themeColor="hyperlink"/>
      <w:u w:val="single"/>
    </w:rPr>
  </w:style>
  <w:style w:type="paragraph" w:styleId="Header">
    <w:name w:val="header"/>
    <w:basedOn w:val="Normal"/>
    <w:link w:val="HeaderChar"/>
    <w:uiPriority w:val="99"/>
    <w:unhideWhenUsed/>
    <w:rsid w:val="00581CB8"/>
    <w:pPr>
      <w:tabs>
        <w:tab w:val="center" w:pos="4680"/>
        <w:tab w:val="right" w:pos="9360"/>
      </w:tabs>
    </w:pPr>
  </w:style>
  <w:style w:type="character" w:customStyle="1" w:styleId="HeaderChar">
    <w:name w:val="Header Char"/>
    <w:basedOn w:val="DefaultParagraphFont"/>
    <w:link w:val="Header"/>
    <w:uiPriority w:val="99"/>
    <w:rsid w:val="00581CB8"/>
    <w:rPr>
      <w:rFonts w:eastAsia="Times New Roman" w:cs="Times New Roman"/>
      <w:szCs w:val="28"/>
    </w:rPr>
  </w:style>
  <w:style w:type="paragraph" w:styleId="BalloonText">
    <w:name w:val="Balloon Text"/>
    <w:basedOn w:val="Normal"/>
    <w:link w:val="BalloonTextChar"/>
    <w:uiPriority w:val="99"/>
    <w:semiHidden/>
    <w:unhideWhenUsed/>
    <w:rsid w:val="00595553"/>
    <w:rPr>
      <w:rFonts w:ascii="Tahoma" w:hAnsi="Tahoma" w:cs="Tahoma"/>
      <w:sz w:val="16"/>
      <w:szCs w:val="16"/>
    </w:rPr>
  </w:style>
  <w:style w:type="character" w:customStyle="1" w:styleId="BalloonTextChar">
    <w:name w:val="Balloon Text Char"/>
    <w:basedOn w:val="DefaultParagraphFont"/>
    <w:link w:val="BalloonText"/>
    <w:uiPriority w:val="99"/>
    <w:semiHidden/>
    <w:rsid w:val="005955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8593">
      <w:bodyDiv w:val="1"/>
      <w:marLeft w:val="0"/>
      <w:marRight w:val="0"/>
      <w:marTop w:val="0"/>
      <w:marBottom w:val="0"/>
      <w:divBdr>
        <w:top w:val="none" w:sz="0" w:space="0" w:color="auto"/>
        <w:left w:val="none" w:sz="0" w:space="0" w:color="auto"/>
        <w:bottom w:val="none" w:sz="0" w:space="0" w:color="auto"/>
        <w:right w:val="none" w:sz="0" w:space="0" w:color="auto"/>
      </w:divBdr>
    </w:div>
    <w:div w:id="20732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32F7E-B86C-494B-AFC9-8938E6C02B17}"/>
</file>

<file path=customXml/itemProps2.xml><?xml version="1.0" encoding="utf-8"?>
<ds:datastoreItem xmlns:ds="http://schemas.openxmlformats.org/officeDocument/2006/customXml" ds:itemID="{FA6D5D8E-0EAB-41DA-A882-933E1BD4E84B}"/>
</file>

<file path=customXml/itemProps3.xml><?xml version="1.0" encoding="utf-8"?>
<ds:datastoreItem xmlns:ds="http://schemas.openxmlformats.org/officeDocument/2006/customXml" ds:itemID="{29A642ED-61A9-4B9A-8FC8-F7A3D0A86231}"/>
</file>

<file path=customXml/itemProps4.xml><?xml version="1.0" encoding="utf-8"?>
<ds:datastoreItem xmlns:ds="http://schemas.openxmlformats.org/officeDocument/2006/customXml" ds:itemID="{E1EDF8E0-7543-4275-8C11-251D38B17767}"/>
</file>

<file path=docProps/app.xml><?xml version="1.0" encoding="utf-8"?>
<Properties xmlns="http://schemas.openxmlformats.org/officeDocument/2006/extended-properties" xmlns:vt="http://schemas.openxmlformats.org/officeDocument/2006/docPropsVTypes">
  <Template>Normal</Template>
  <TotalTime>1630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cp:lastModifiedBy>
  <cp:revision>87</cp:revision>
  <cp:lastPrinted>2019-06-05T18:12:00Z</cp:lastPrinted>
  <dcterms:created xsi:type="dcterms:W3CDTF">2019-05-24T09:08:00Z</dcterms:created>
  <dcterms:modified xsi:type="dcterms:W3CDTF">2019-06-05T18:26:00Z</dcterms:modified>
</cp:coreProperties>
</file>