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7" w:type="dxa"/>
        <w:jc w:val="center"/>
        <w:tblLayout w:type="fixed"/>
        <w:tblLook w:val="0000" w:firstRow="0" w:lastRow="0" w:firstColumn="0" w:lastColumn="0" w:noHBand="0" w:noVBand="0"/>
      </w:tblPr>
      <w:tblGrid>
        <w:gridCol w:w="3324"/>
        <w:gridCol w:w="6663"/>
      </w:tblGrid>
      <w:tr w:rsidR="00797CF1" w:rsidRPr="00D45B99" w14:paraId="1274B6EF" w14:textId="77777777" w:rsidTr="00F817EA">
        <w:trPr>
          <w:trHeight w:val="1368"/>
          <w:jc w:val="center"/>
        </w:trPr>
        <w:tc>
          <w:tcPr>
            <w:tcW w:w="3324" w:type="dxa"/>
            <w:shd w:val="clear" w:color="000000" w:fill="FFFFFF"/>
          </w:tcPr>
          <w:p w14:paraId="13B6E0DC" w14:textId="1189B0B6" w:rsidR="00797CF1" w:rsidRPr="00D45B99" w:rsidRDefault="00797CF1" w:rsidP="00F817EA">
            <w:pPr>
              <w:keepNext/>
              <w:autoSpaceDE w:val="0"/>
              <w:autoSpaceDN w:val="0"/>
              <w:adjustRightInd w:val="0"/>
              <w:spacing w:before="0" w:after="60"/>
              <w:ind w:firstLine="0"/>
              <w:jc w:val="center"/>
              <w:rPr>
                <w:rFonts w:eastAsia="Times New Roman" w:cs="Times New Roman"/>
                <w:b/>
                <w:bCs/>
                <w:sz w:val="28"/>
                <w:szCs w:val="28"/>
              </w:rPr>
            </w:pPr>
            <w:r w:rsidRPr="00D45B99">
              <w:rPr>
                <w:rFonts w:eastAsia="Times New Roman" w:cs="Times New Roman"/>
                <w:b/>
                <w:bCs/>
                <w:sz w:val="28"/>
                <w:szCs w:val="28"/>
              </w:rPr>
              <w:softHyphen/>
            </w:r>
            <w:r w:rsidRPr="00D45B99">
              <w:rPr>
                <w:rFonts w:eastAsia="Times New Roman" w:cs="Times New Roman"/>
                <w:b/>
                <w:bCs/>
                <w:sz w:val="28"/>
                <w:szCs w:val="28"/>
              </w:rPr>
              <w:softHyphen/>
              <w:t>BỘ TƯ PHÁP</w:t>
            </w:r>
          </w:p>
          <w:p w14:paraId="69DD091C" w14:textId="77777777" w:rsidR="00797CF1" w:rsidRPr="00D45B99" w:rsidRDefault="00797CF1" w:rsidP="0046125E">
            <w:pPr>
              <w:keepNext/>
              <w:autoSpaceDE w:val="0"/>
              <w:autoSpaceDN w:val="0"/>
              <w:adjustRightInd w:val="0"/>
              <w:spacing w:before="0"/>
              <w:jc w:val="center"/>
              <w:rPr>
                <w:rFonts w:eastAsia="Times New Roman" w:cs="Times New Roman"/>
                <w:sz w:val="28"/>
                <w:szCs w:val="28"/>
              </w:rPr>
            </w:pPr>
            <w:r>
              <w:rPr>
                <w:rFonts w:eastAsia="Times New Roman" w:cs="Times New Roman"/>
                <w:noProof/>
                <w:sz w:val="28"/>
                <w:szCs w:val="28"/>
                <w:lang w:val="vi-VN" w:eastAsia="vi-VN"/>
              </w:rPr>
              <mc:AlternateContent>
                <mc:Choice Requires="wps">
                  <w:drawing>
                    <wp:anchor distT="4294967292" distB="4294967292" distL="114300" distR="114300" simplePos="0" relativeHeight="251660288" behindDoc="0" locked="0" layoutInCell="1" allowOverlap="1" wp14:anchorId="3F4228C7" wp14:editId="270B76F7">
                      <wp:simplePos x="0" y="0"/>
                      <wp:positionH relativeFrom="column">
                        <wp:posOffset>823577</wp:posOffset>
                      </wp:positionH>
                      <wp:positionV relativeFrom="paragraph">
                        <wp:posOffset>19050</wp:posOffset>
                      </wp:positionV>
                      <wp:extent cx="58039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4504E" id="Straight Connector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85pt,1.5pt" to="11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">
                      <o:lock v:ext="edit" shapetype="f"/>
                    </v:line>
                  </w:pict>
                </mc:Fallback>
              </mc:AlternateContent>
            </w:r>
          </w:p>
          <w:p w14:paraId="5FB3792C" w14:textId="39A2783C" w:rsidR="00797CF1" w:rsidRPr="00D45B99" w:rsidRDefault="00797CF1" w:rsidP="0046125E">
            <w:pPr>
              <w:keepNext/>
              <w:autoSpaceDE w:val="0"/>
              <w:autoSpaceDN w:val="0"/>
              <w:adjustRightInd w:val="0"/>
              <w:rPr>
                <w:rFonts w:eastAsia="Times New Roman" w:cs="Times New Roman"/>
                <w:sz w:val="28"/>
                <w:szCs w:val="28"/>
              </w:rPr>
            </w:pPr>
          </w:p>
          <w:p w14:paraId="033C6C72" w14:textId="77777777" w:rsidR="00797CF1" w:rsidRPr="00D45B99" w:rsidRDefault="00797CF1" w:rsidP="0046125E">
            <w:pPr>
              <w:keepNext/>
              <w:autoSpaceDE w:val="0"/>
              <w:autoSpaceDN w:val="0"/>
              <w:adjustRightInd w:val="0"/>
              <w:spacing w:before="0"/>
              <w:jc w:val="center"/>
              <w:rPr>
                <w:rFonts w:eastAsia="Times New Roman" w:cs="Times New Roman"/>
                <w:sz w:val="28"/>
                <w:szCs w:val="28"/>
              </w:rPr>
            </w:pPr>
            <w:r>
              <w:rPr>
                <w:rFonts w:eastAsia="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29714F94" wp14:editId="7B069EE1">
                      <wp:simplePos x="0" y="0"/>
                      <wp:positionH relativeFrom="column">
                        <wp:posOffset>387793</wp:posOffset>
                      </wp:positionH>
                      <wp:positionV relativeFrom="paragraph">
                        <wp:posOffset>83288</wp:posOffset>
                      </wp:positionV>
                      <wp:extent cx="1509646" cy="425303"/>
                      <wp:effectExtent l="0" t="0" r="14605" b="13335"/>
                      <wp:wrapNone/>
                      <wp:docPr id="3" name="Text Box 3"/>
                      <wp:cNvGraphicFramePr/>
                      <a:graphic xmlns:a="http://schemas.openxmlformats.org/drawingml/2006/main">
                        <a:graphicData uri="http://schemas.microsoft.com/office/word/2010/wordprocessingShape">
                          <wps:wsp>
                            <wps:cNvSpPr txBox="1"/>
                            <wps:spPr>
                              <a:xfrm>
                                <a:off x="0" y="0"/>
                                <a:ext cx="1509646" cy="4253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4D61A4" w14:textId="1B7BE45E" w:rsidR="00797CF1" w:rsidRDefault="00797CF1" w:rsidP="00797CF1">
                                  <w:pPr>
                                    <w:ind w:firstLine="0"/>
                                    <w:jc w:val="center"/>
                                  </w:pPr>
                                  <w:r>
                                    <w:t>DỰ THẢ</w:t>
                                  </w:r>
                                  <w:r w:rsidR="00695A1D">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55pt;margin-top:6.55pt;width:118.85pt;height:3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" fillcolor="white [3201]" strokeweight=".5pt">
                      <v:textbox>
                        <w:txbxContent>
                          <w:p w14:paraId="264D61A4" w14:textId="1B7BE45E" w:rsidR="00797CF1" w:rsidRDefault="00797CF1" w:rsidP="00797CF1">
                            <w:pPr>
                              <w:ind w:firstLine="0"/>
                              <w:jc w:val="center"/>
                            </w:pPr>
                            <w:r>
                              <w:t>DỰ THẢ</w:t>
                            </w:r>
                            <w:r w:rsidR="00695A1D">
                              <w:t>O</w:t>
                            </w:r>
                          </w:p>
                        </w:txbxContent>
                      </v:textbox>
                    </v:shape>
                  </w:pict>
                </mc:Fallback>
              </mc:AlternateContent>
            </w:r>
          </w:p>
        </w:tc>
        <w:tc>
          <w:tcPr>
            <w:tcW w:w="6663" w:type="dxa"/>
            <w:shd w:val="clear" w:color="000000" w:fill="FFFFFF"/>
          </w:tcPr>
          <w:p w14:paraId="401914A0" w14:textId="77777777" w:rsidR="00797CF1" w:rsidRPr="00F817EA" w:rsidRDefault="00797CF1" w:rsidP="0046125E">
            <w:pPr>
              <w:keepNext/>
              <w:autoSpaceDE w:val="0"/>
              <w:autoSpaceDN w:val="0"/>
              <w:adjustRightInd w:val="0"/>
              <w:spacing w:before="0"/>
              <w:jc w:val="center"/>
              <w:rPr>
                <w:rFonts w:ascii="Times New Roman Bold" w:eastAsia="Times New Roman" w:hAnsi="Times New Roman Bold" w:cs="Times New Roman"/>
                <w:b/>
                <w:bCs/>
                <w:spacing w:val="-6"/>
                <w:sz w:val="28"/>
                <w:szCs w:val="28"/>
              </w:rPr>
            </w:pPr>
            <w:r w:rsidRPr="00F817EA">
              <w:rPr>
                <w:rFonts w:ascii="Times New Roman Bold" w:eastAsia="Times New Roman" w:hAnsi="Times New Roman Bold" w:cs="Times New Roman"/>
                <w:b/>
                <w:bCs/>
                <w:spacing w:val="-6"/>
                <w:sz w:val="28"/>
                <w:szCs w:val="28"/>
              </w:rPr>
              <w:t>CỘNG HOÀ XÃ HỘI CHỦ NGHĨA VIỆT NAM</w:t>
            </w:r>
          </w:p>
          <w:p w14:paraId="1D391559" w14:textId="77777777" w:rsidR="00797CF1" w:rsidRPr="00D45B99" w:rsidRDefault="00797CF1" w:rsidP="0046125E">
            <w:pPr>
              <w:keepNext/>
              <w:autoSpaceDE w:val="0"/>
              <w:autoSpaceDN w:val="0"/>
              <w:adjustRightInd w:val="0"/>
              <w:spacing w:before="0"/>
              <w:jc w:val="center"/>
              <w:rPr>
                <w:rFonts w:eastAsia="Times New Roman" w:cs="Times New Roman"/>
                <w:b/>
                <w:bCs/>
                <w:sz w:val="28"/>
                <w:szCs w:val="28"/>
              </w:rPr>
            </w:pPr>
            <w:r w:rsidRPr="00D45B99">
              <w:rPr>
                <w:rFonts w:eastAsia="Times New Roman" w:cs="Times New Roman"/>
                <w:b/>
                <w:bCs/>
                <w:sz w:val="28"/>
                <w:szCs w:val="28"/>
              </w:rPr>
              <w:t>Độc lập - Tự do - Hạnh phúc</w:t>
            </w:r>
          </w:p>
          <w:p w14:paraId="31F4ABEF" w14:textId="77777777" w:rsidR="00797CF1" w:rsidRPr="00D45B99" w:rsidRDefault="00797CF1" w:rsidP="0046125E">
            <w:pPr>
              <w:keepNext/>
              <w:autoSpaceDE w:val="0"/>
              <w:autoSpaceDN w:val="0"/>
              <w:adjustRightInd w:val="0"/>
              <w:spacing w:before="240" w:after="240"/>
              <w:jc w:val="center"/>
              <w:rPr>
                <w:rFonts w:eastAsia="Times New Roman" w:cs="Times New Roman"/>
                <w:sz w:val="28"/>
                <w:szCs w:val="28"/>
              </w:rPr>
            </w:pPr>
            <w:r>
              <w:rPr>
                <w:rFonts w:eastAsia="Times New Roman" w:cs="Times New Roman"/>
                <w:noProof/>
                <w:sz w:val="28"/>
                <w:szCs w:val="28"/>
                <w:lang w:val="vi-VN" w:eastAsia="vi-VN"/>
              </w:rPr>
              <mc:AlternateContent>
                <mc:Choice Requires="wps">
                  <w:drawing>
                    <wp:anchor distT="4294967293" distB="4294967293" distL="114300" distR="114300" simplePos="0" relativeHeight="251661312" behindDoc="0" locked="0" layoutInCell="1" allowOverlap="1" wp14:anchorId="480A0DD5" wp14:editId="44C17407">
                      <wp:simplePos x="0" y="0"/>
                      <wp:positionH relativeFrom="margin">
                        <wp:posOffset>1332230</wp:posOffset>
                      </wp:positionH>
                      <wp:positionV relativeFrom="paragraph">
                        <wp:posOffset>43180</wp:posOffset>
                      </wp:positionV>
                      <wp:extent cx="2122170" cy="0"/>
                      <wp:effectExtent l="571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9FCE98" id="Straight Connector 2"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4.9pt,3.4pt" to="2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">
                      <o:lock v:ext="edit" shapetype="f"/>
                      <w10:wrap anchorx="margin"/>
                    </v:line>
                  </w:pict>
                </mc:Fallback>
              </mc:AlternateContent>
            </w:r>
            <w:r w:rsidRPr="00D45B99">
              <w:rPr>
                <w:rFonts w:eastAsia="Times New Roman" w:cs="Times New Roman"/>
                <w:i/>
                <w:iCs/>
                <w:sz w:val="28"/>
                <w:szCs w:val="28"/>
              </w:rPr>
              <w:t>Hà Nội</w:t>
            </w:r>
            <w:r>
              <w:rPr>
                <w:rFonts w:eastAsia="Times New Roman" w:cs="Times New Roman"/>
                <w:i/>
                <w:iCs/>
                <w:sz w:val="28"/>
                <w:szCs w:val="28"/>
              </w:rPr>
              <w:t>, ngày       tháng      năm 2026</w:t>
            </w:r>
          </w:p>
        </w:tc>
      </w:tr>
    </w:tbl>
    <w:p w14:paraId="229AB0C3" w14:textId="02E82C7A" w:rsidR="00797CF1" w:rsidRPr="00D45B99" w:rsidRDefault="00797CF1" w:rsidP="00797CF1">
      <w:pPr>
        <w:widowControl w:val="0"/>
        <w:spacing w:before="360"/>
        <w:ind w:firstLine="0"/>
        <w:jc w:val="center"/>
        <w:rPr>
          <w:rFonts w:eastAsia="Times New Roman" w:cs="Times New Roman"/>
          <w:b/>
          <w:sz w:val="28"/>
          <w:szCs w:val="28"/>
          <w:lang w:val="vi-VN"/>
        </w:rPr>
      </w:pPr>
      <w:r>
        <w:rPr>
          <w:rFonts w:eastAsia="Times New Roman" w:cs="Times New Roman"/>
          <w:b/>
          <w:sz w:val="28"/>
          <w:szCs w:val="28"/>
        </w:rPr>
        <w:t>BẢN ĐÁNH GIÁ</w:t>
      </w:r>
      <w:r w:rsidRPr="00D45B99">
        <w:rPr>
          <w:rFonts w:eastAsia="Times New Roman" w:cs="Times New Roman"/>
          <w:b/>
          <w:sz w:val="28"/>
          <w:szCs w:val="28"/>
          <w:lang w:val="vi-VN"/>
        </w:rPr>
        <w:t xml:space="preserve"> </w:t>
      </w:r>
    </w:p>
    <w:p w14:paraId="237BFCB0" w14:textId="369E2AF4" w:rsidR="00797CF1" w:rsidRPr="00F817EA" w:rsidRDefault="00797CF1" w:rsidP="00797CF1">
      <w:pPr>
        <w:widowControl w:val="0"/>
        <w:spacing w:before="0"/>
        <w:ind w:firstLine="0"/>
        <w:jc w:val="center"/>
        <w:rPr>
          <w:rFonts w:eastAsia="Times New Roman" w:cs="Times New Roman"/>
          <w:b/>
          <w:spacing w:val="2"/>
          <w:sz w:val="28"/>
          <w:szCs w:val="28"/>
          <w:lang w:val="vi-VN"/>
        </w:rPr>
      </w:pPr>
      <w:r w:rsidRPr="00F817EA">
        <w:rPr>
          <w:rFonts w:eastAsia="Times New Roman" w:cs="Times New Roman"/>
          <w:b/>
          <w:bCs/>
          <w:spacing w:val="2"/>
          <w:sz w:val="28"/>
          <w:szCs w:val="28"/>
          <w:lang w:val="vi-VN"/>
        </w:rPr>
        <w:t xml:space="preserve">Thủ tục hành chính, việc phân quyền, phân cấp, việc ứng dụng, thúc đẩy </w:t>
      </w:r>
      <w:r w:rsidR="002351DB" w:rsidRPr="00F817EA">
        <w:rPr>
          <w:rFonts w:eastAsia="Times New Roman" w:cs="Times New Roman"/>
          <w:b/>
          <w:bCs/>
          <w:spacing w:val="2"/>
          <w:sz w:val="28"/>
          <w:szCs w:val="28"/>
          <w:lang w:val="vi-VN"/>
        </w:rPr>
        <w:t xml:space="preserve">  </w:t>
      </w:r>
      <w:r w:rsidRPr="00F817EA">
        <w:rPr>
          <w:rFonts w:eastAsia="Times New Roman" w:cs="Times New Roman"/>
          <w:b/>
          <w:bCs/>
          <w:spacing w:val="2"/>
          <w:sz w:val="28"/>
          <w:szCs w:val="28"/>
          <w:lang w:val="vi-VN"/>
        </w:rPr>
        <w:t xml:space="preserve">phát triển khoa học, công nghệ, đổi mới sáng tạo và chuyển đổi số, </w:t>
      </w:r>
      <w:r w:rsidR="00F817EA" w:rsidRPr="00F817EA">
        <w:rPr>
          <w:rFonts w:eastAsia="Times New Roman" w:cs="Times New Roman"/>
          <w:b/>
          <w:bCs/>
          <w:spacing w:val="2"/>
          <w:sz w:val="28"/>
          <w:szCs w:val="28"/>
          <w:lang w:val="vi-VN"/>
        </w:rPr>
        <w:br/>
      </w:r>
      <w:r w:rsidRPr="00F817EA">
        <w:rPr>
          <w:rFonts w:eastAsia="Times New Roman" w:cs="Times New Roman"/>
          <w:b/>
          <w:bCs/>
          <w:spacing w:val="2"/>
          <w:sz w:val="28"/>
          <w:szCs w:val="28"/>
          <w:lang w:val="vi-VN"/>
        </w:rPr>
        <w:t xml:space="preserve">bảo đảm bình đẳng giới, việc thực hiện chính sách dân tộc trong </w:t>
      </w:r>
      <w:r w:rsidR="00F817EA" w:rsidRPr="00F817EA">
        <w:rPr>
          <w:rFonts w:eastAsia="Times New Roman" w:cs="Times New Roman"/>
          <w:b/>
          <w:bCs/>
          <w:spacing w:val="2"/>
          <w:sz w:val="28"/>
          <w:szCs w:val="28"/>
          <w:lang w:val="vi-VN"/>
        </w:rPr>
        <w:br/>
      </w:r>
      <w:r w:rsidRPr="00F817EA">
        <w:rPr>
          <w:rFonts w:eastAsia="Times New Roman" w:cs="Times New Roman"/>
          <w:b/>
          <w:bCs/>
          <w:spacing w:val="2"/>
          <w:sz w:val="28"/>
          <w:szCs w:val="28"/>
          <w:lang w:val="vi-VN"/>
        </w:rPr>
        <w:t xml:space="preserve">dự thảo </w:t>
      </w:r>
      <w:r w:rsidRPr="00F817EA">
        <w:rPr>
          <w:rFonts w:eastAsia="Times New Roman" w:cs="Times New Roman"/>
          <w:b/>
          <w:spacing w:val="2"/>
          <w:sz w:val="28"/>
          <w:szCs w:val="28"/>
          <w:lang w:val="vi-VN"/>
        </w:rPr>
        <w:t xml:space="preserve">Nghị định </w:t>
      </w:r>
      <w:r w:rsidRPr="00F817EA">
        <w:rPr>
          <w:rFonts w:ascii="Times New Roman Bold" w:eastAsia="Times New Roman" w:hAnsi="Times New Roman Bold" w:cs="Times New Roman"/>
          <w:b/>
          <w:spacing w:val="2"/>
          <w:sz w:val="28"/>
          <w:szCs w:val="28"/>
          <w:lang w:val="vi-VN"/>
        </w:rPr>
        <w:t xml:space="preserve">quy định về tổ chức và hoạt động của </w:t>
      </w:r>
      <w:r w:rsidR="00F817EA" w:rsidRPr="00F817EA">
        <w:rPr>
          <w:rFonts w:ascii="Times New Roman Bold" w:eastAsia="Times New Roman" w:hAnsi="Times New Roman Bold" w:cs="Times New Roman"/>
          <w:b/>
          <w:spacing w:val="2"/>
          <w:sz w:val="28"/>
          <w:szCs w:val="28"/>
          <w:lang w:val="vi-VN"/>
        </w:rPr>
        <w:br/>
      </w:r>
      <w:r w:rsidRPr="00F817EA">
        <w:rPr>
          <w:rFonts w:ascii="Times New Roman Bold" w:eastAsia="Times New Roman" w:hAnsi="Times New Roman Bold" w:cs="Times New Roman"/>
          <w:b/>
          <w:spacing w:val="2"/>
          <w:sz w:val="28"/>
          <w:szCs w:val="28"/>
          <w:lang w:val="vi-VN"/>
        </w:rPr>
        <w:t>Văn phòng Thi hành án dân sự, Thừa hành viên</w:t>
      </w:r>
    </w:p>
    <w:p w14:paraId="2FFE063D" w14:textId="3EBD93DC" w:rsidR="00797CF1" w:rsidRPr="00867EF4" w:rsidRDefault="00797CF1" w:rsidP="00867EF4">
      <w:pPr>
        <w:widowControl w:val="0"/>
        <w:tabs>
          <w:tab w:val="center" w:pos="4536"/>
          <w:tab w:val="left" w:pos="7037"/>
        </w:tabs>
        <w:spacing w:before="360" w:after="120" w:line="340" w:lineRule="exact"/>
        <w:ind w:firstLine="567"/>
        <w:rPr>
          <w:rFonts w:eastAsia="Times New Roman" w:cs="Times New Roman"/>
          <w:sz w:val="28"/>
          <w:szCs w:val="28"/>
          <w:lang w:val="vi-VN"/>
        </w:rPr>
      </w:pPr>
      <w:r>
        <w:rPr>
          <w:rFonts w:eastAsia="Times New Roman" w:cs="Times New Roman"/>
          <w:noProof/>
          <w:sz w:val="28"/>
          <w:szCs w:val="28"/>
          <w:lang w:val="vi-VN" w:eastAsia="vi-VN"/>
        </w:rPr>
        <mc:AlternateContent>
          <mc:Choice Requires="wps">
            <w:drawing>
              <wp:anchor distT="4294967291" distB="4294967291" distL="114300" distR="114300" simplePos="0" relativeHeight="251659264" behindDoc="0" locked="0" layoutInCell="1" allowOverlap="1" wp14:anchorId="4C8D0D9A" wp14:editId="5A4FBDB6">
                <wp:simplePos x="0" y="0"/>
                <wp:positionH relativeFrom="column">
                  <wp:posOffset>2480945</wp:posOffset>
                </wp:positionH>
                <wp:positionV relativeFrom="paragraph">
                  <wp:posOffset>30479</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803D3"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35pt,2.4pt" to="265.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"/>
            </w:pict>
          </mc:Fallback>
        </mc:AlternateContent>
      </w:r>
      <w:r w:rsidRPr="00D45B99">
        <w:rPr>
          <w:rFonts w:eastAsia="Times New Roman" w:cs="Times New Roman"/>
          <w:sz w:val="28"/>
          <w:szCs w:val="28"/>
          <w:lang w:val="vi-VN"/>
        </w:rPr>
        <w:tab/>
      </w:r>
      <w:r w:rsidRPr="00867EF4">
        <w:rPr>
          <w:spacing w:val="-2"/>
          <w:sz w:val="28"/>
          <w:szCs w:val="28"/>
          <w:lang w:val="vi-VN"/>
        </w:rPr>
        <w:t xml:space="preserve">Căn cứ Luật Tổ chức Chính phủ số 63/2025/QH15, Luật Ban hành văn bản quy phạm pháp luật (VBQPPL) số 64/2025/QH15 được sửa đổi, bổ sung bởi Luật số 87/2025/QH15, </w:t>
      </w:r>
      <w:r w:rsidRPr="00867EF4">
        <w:rPr>
          <w:rFonts w:cs="Times New Roman"/>
          <w:spacing w:val="2"/>
          <w:sz w:val="28"/>
          <w:szCs w:val="28"/>
          <w:lang w:val="vi-VN"/>
        </w:rPr>
        <w:t xml:space="preserve">Bộ Tư pháp </w:t>
      </w:r>
      <w:r w:rsidRPr="00867EF4">
        <w:rPr>
          <w:iCs/>
          <w:spacing w:val="-2"/>
          <w:sz w:val="28"/>
          <w:szCs w:val="28"/>
          <w:lang w:val="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w:t>
      </w:r>
      <w:r w:rsidRPr="00867EF4">
        <w:rPr>
          <w:rFonts w:eastAsia="Times New Roman" w:cs="Times New Roman"/>
          <w:sz w:val="28"/>
          <w:szCs w:val="28"/>
          <w:lang w:val="vi-VN"/>
        </w:rPr>
        <w:t xml:space="preserve"> Nghị định quy định về tổ chức và hoạt động của Văn phòng Thi hành án dân sự, Thừa hành viên. Kết quả</w:t>
      </w:r>
      <w:r w:rsidRPr="00867EF4">
        <w:rPr>
          <w:rFonts w:cs="Times New Roman"/>
          <w:spacing w:val="2"/>
          <w:sz w:val="28"/>
          <w:szCs w:val="28"/>
          <w:lang w:val="vi-VN"/>
        </w:rPr>
        <w:t xml:space="preserve"> như sau:</w:t>
      </w:r>
    </w:p>
    <w:p w14:paraId="53F9B20D" w14:textId="5BD7802C" w:rsidR="00020008" w:rsidRPr="001C6697" w:rsidRDefault="00797CF1" w:rsidP="00867EF4">
      <w:pPr>
        <w:spacing w:after="120" w:line="340" w:lineRule="exact"/>
        <w:ind w:firstLine="567"/>
        <w:rPr>
          <w:b/>
          <w:bCs/>
          <w:sz w:val="28"/>
          <w:szCs w:val="28"/>
          <w:lang w:val="vi-VN"/>
        </w:rPr>
      </w:pPr>
      <w:r w:rsidRPr="00867EF4">
        <w:rPr>
          <w:b/>
          <w:bCs/>
          <w:sz w:val="28"/>
          <w:szCs w:val="28"/>
          <w:lang w:val="vi-VN"/>
        </w:rPr>
        <w:t>I. TỔ CHỨC THỰC HIỆN ĐÁNH GIÁ</w:t>
      </w:r>
    </w:p>
    <w:p w14:paraId="0A87D3E3" w14:textId="2CB919D5" w:rsidR="00797CF1" w:rsidRPr="001C6697" w:rsidRDefault="00797CF1" w:rsidP="00867EF4">
      <w:pPr>
        <w:spacing w:after="120" w:line="340" w:lineRule="exact"/>
        <w:ind w:firstLine="567"/>
        <w:rPr>
          <w:b/>
          <w:bCs/>
          <w:sz w:val="28"/>
          <w:szCs w:val="28"/>
          <w:lang w:val="vi-VN"/>
        </w:rPr>
      </w:pPr>
      <w:r w:rsidRPr="001C6697">
        <w:rPr>
          <w:b/>
          <w:bCs/>
          <w:sz w:val="28"/>
          <w:szCs w:val="28"/>
          <w:lang w:val="vi-VN"/>
        </w:rPr>
        <w:t>1.</w:t>
      </w:r>
      <w:r w:rsidRPr="001C6697">
        <w:rPr>
          <w:sz w:val="28"/>
          <w:szCs w:val="28"/>
          <w:lang w:val="vi-VN"/>
        </w:rPr>
        <w:t xml:space="preserve"> </w:t>
      </w:r>
      <w:r w:rsidRPr="001C6697">
        <w:rPr>
          <w:b/>
          <w:bCs/>
          <w:sz w:val="28"/>
          <w:szCs w:val="28"/>
          <w:lang w:val="vi-VN"/>
        </w:rPr>
        <w:t>B</w:t>
      </w:r>
      <w:r w:rsidRPr="00867EF4">
        <w:rPr>
          <w:b/>
          <w:bCs/>
          <w:sz w:val="28"/>
          <w:szCs w:val="28"/>
          <w:lang w:val="vi-VN"/>
        </w:rPr>
        <w:t>ối cảnh x</w:t>
      </w:r>
      <w:r w:rsidRPr="001C6697">
        <w:rPr>
          <w:b/>
          <w:bCs/>
          <w:sz w:val="28"/>
          <w:szCs w:val="28"/>
          <w:lang w:val="vi-VN"/>
        </w:rPr>
        <w:t>ây d</w:t>
      </w:r>
      <w:r w:rsidRPr="00867EF4">
        <w:rPr>
          <w:b/>
          <w:bCs/>
          <w:sz w:val="28"/>
          <w:szCs w:val="28"/>
          <w:lang w:val="vi-VN"/>
        </w:rPr>
        <w:t xml:space="preserve">ựng </w:t>
      </w:r>
      <w:r w:rsidRPr="001C6697">
        <w:rPr>
          <w:b/>
          <w:bCs/>
          <w:sz w:val="28"/>
          <w:szCs w:val="28"/>
          <w:lang w:val="vi-VN"/>
        </w:rPr>
        <w:t>d</w:t>
      </w:r>
      <w:r w:rsidRPr="00867EF4">
        <w:rPr>
          <w:b/>
          <w:bCs/>
          <w:sz w:val="28"/>
          <w:szCs w:val="28"/>
          <w:lang w:val="vi-VN"/>
        </w:rPr>
        <w:t xml:space="preserve">ự thảo </w:t>
      </w:r>
      <w:r w:rsidRPr="001C6697">
        <w:rPr>
          <w:b/>
          <w:bCs/>
          <w:sz w:val="28"/>
          <w:szCs w:val="28"/>
          <w:lang w:val="vi-VN"/>
        </w:rPr>
        <w:t>Nghị định</w:t>
      </w:r>
    </w:p>
    <w:p w14:paraId="553EF9C8" w14:textId="37923992" w:rsidR="00CE0A26" w:rsidRPr="001C6697" w:rsidRDefault="00CE0A26" w:rsidP="00867EF4">
      <w:pPr>
        <w:spacing w:after="120" w:line="340" w:lineRule="exact"/>
        <w:ind w:firstLine="567"/>
        <w:rPr>
          <w:spacing w:val="-2"/>
          <w:sz w:val="28"/>
          <w:szCs w:val="28"/>
          <w:lang w:val="vi-VN"/>
        </w:rPr>
      </w:pPr>
      <w:r w:rsidRPr="00CE0A26">
        <w:rPr>
          <w:spacing w:val="-2"/>
          <w:sz w:val="28"/>
          <w:szCs w:val="28"/>
          <w:lang w:val="vi-VN"/>
        </w:rPr>
        <w:t xml:space="preserve">Việc xây dựng Nghị định diễn ra trong thời điểm toàn hệ thống chính trị đang tập trung thực hiện Nghị quyết số 27-NQ/TW ngày 09/11/2022 của Ban Chấp hành Trung ương Đảng khóa XIII về tiếp tục xây dựng và hoàn thiện Nhà nước pháp quyền xã hội chủ nghĩa Việt Nam. Đây là giai đoạn </w:t>
      </w:r>
      <w:r w:rsidR="002351DB" w:rsidRPr="00BA45E2">
        <w:rPr>
          <w:spacing w:val="-2"/>
          <w:sz w:val="28"/>
          <w:szCs w:val="28"/>
          <w:lang w:val="vi-VN"/>
        </w:rPr>
        <w:t xml:space="preserve">đẩy mạnh </w:t>
      </w:r>
      <w:r w:rsidRPr="00CE0A26">
        <w:rPr>
          <w:spacing w:val="-2"/>
          <w:sz w:val="28"/>
          <w:szCs w:val="28"/>
          <w:lang w:val="vi-VN"/>
        </w:rPr>
        <w:t>về cải cách hành chính, cắt giảm chi phí tuân thủ và xây dựng Chính phủ số, xã hội số. Đặc biệt, sự ra đời của Nghị quyết 57-NQ/TW</w:t>
      </w:r>
      <w:r w:rsidR="001C6697" w:rsidRPr="001C6697">
        <w:rPr>
          <w:iCs/>
          <w:sz w:val="28"/>
          <w:szCs w:val="28"/>
          <w:lang w:val="vi-VN"/>
        </w:rPr>
        <w:t xml:space="preserve"> </w:t>
      </w:r>
      <w:r w:rsidR="001C6697" w:rsidRPr="00050656">
        <w:rPr>
          <w:iCs/>
          <w:sz w:val="28"/>
          <w:szCs w:val="28"/>
          <w:lang w:val="vi-VN"/>
        </w:rPr>
        <w:t>ngày 22/12/2024 của Bộ Chính trị về đột phá phát triển khoa học, công nghệ, đổi mới sáng tạo và chuyển đổi số quốc gia</w:t>
      </w:r>
      <w:r w:rsidRPr="00CE0A26">
        <w:rPr>
          <w:spacing w:val="-2"/>
          <w:sz w:val="28"/>
          <w:szCs w:val="28"/>
          <w:lang w:val="vi-VN"/>
        </w:rPr>
        <w:t xml:space="preserve"> và Nghị quyết 66-NQ/TW </w:t>
      </w:r>
      <w:r w:rsidR="001C6697" w:rsidRPr="00764F11">
        <w:rPr>
          <w:sz w:val="28"/>
          <w:szCs w:val="28"/>
          <w:lang w:val="vi-VN"/>
        </w:rPr>
        <w:t xml:space="preserve">ngày 30/4/2025 của Bộ Chính trị về đổi mới công tác xây dựng và thi hành pháp luật đáp ứng yêu cầu phát triển đất nước trong kỷ nguyên mới </w:t>
      </w:r>
      <w:r w:rsidRPr="00CE0A26">
        <w:rPr>
          <w:spacing w:val="-2"/>
          <w:sz w:val="28"/>
          <w:szCs w:val="28"/>
          <w:lang w:val="vi-VN"/>
        </w:rPr>
        <w:t>đã đặt ra yêu cầu cấp bách phải hoàn thiện đồng bộ các quy định pháp luật theo hướng thông thoáng, minh bạch, an toàn, triệt để đơn giản hóa các thủ tục hành chính bất hợp lý trong hoạt động hành nghề tư pháp.</w:t>
      </w:r>
    </w:p>
    <w:p w14:paraId="08D2DCCB" w14:textId="61048AD4" w:rsidR="00CE0A26" w:rsidRPr="001C6697" w:rsidRDefault="001C6697" w:rsidP="00867EF4">
      <w:pPr>
        <w:spacing w:after="120" w:line="340" w:lineRule="exact"/>
        <w:ind w:firstLine="567"/>
        <w:rPr>
          <w:spacing w:val="-2"/>
          <w:sz w:val="28"/>
          <w:szCs w:val="28"/>
          <w:lang w:val="vi-VN"/>
        </w:rPr>
      </w:pPr>
      <w:r w:rsidRPr="00F817EA">
        <w:rPr>
          <w:spacing w:val="2"/>
          <w:sz w:val="28"/>
          <w:szCs w:val="28"/>
          <w:lang w:val="vi-VN"/>
        </w:rPr>
        <w:t xml:space="preserve">Bên cạnh đó, </w:t>
      </w:r>
      <w:r w:rsidR="00CE0A26" w:rsidRPr="00F817EA">
        <w:rPr>
          <w:spacing w:val="2"/>
          <w:sz w:val="28"/>
          <w:szCs w:val="28"/>
          <w:lang w:val="vi-VN"/>
        </w:rPr>
        <w:t>Luật Thi hành án dân sự năm 2025 vừa được Quốc hộ</w:t>
      </w:r>
      <w:r w:rsidRPr="00F817EA">
        <w:rPr>
          <w:spacing w:val="2"/>
          <w:sz w:val="28"/>
          <w:szCs w:val="28"/>
          <w:lang w:val="vi-VN"/>
        </w:rPr>
        <w:t xml:space="preserve">i thông qua </w:t>
      </w:r>
      <w:r w:rsidR="00CE0A26" w:rsidRPr="00F817EA">
        <w:rPr>
          <w:spacing w:val="2"/>
          <w:sz w:val="28"/>
          <w:szCs w:val="28"/>
          <w:lang w:val="vi-VN"/>
        </w:rPr>
        <w:t>đã quy định mới về tên gọi Thừa hành viên, Văn phòng Thi hành án dân sự và mở rộng nhiệm vụ, quyền hạn cho các đối tượng này trong việc tổ chức thi hành bản án, quyết định của Tòa án. Do đó, việc ban hành một Nghị định mới là tất yếu để quy định chi tiết các điều</w:t>
      </w:r>
      <w:r w:rsidR="0029083D" w:rsidRPr="00F817EA">
        <w:rPr>
          <w:spacing w:val="2"/>
          <w:sz w:val="28"/>
          <w:szCs w:val="28"/>
          <w:lang w:val="vi-VN"/>
        </w:rPr>
        <w:t>,</w:t>
      </w:r>
      <w:r w:rsidR="00CE0A26" w:rsidRPr="00F817EA">
        <w:rPr>
          <w:spacing w:val="2"/>
          <w:sz w:val="28"/>
          <w:szCs w:val="28"/>
          <w:lang w:val="vi-VN"/>
        </w:rPr>
        <w:t xml:space="preserve"> khoản của Luật, đảm bảo tính thống nhất, đồng bộ và khả thi của hệ thống pháp luật thi hành án dân sự trong kỷ nguyên mới</w:t>
      </w:r>
      <w:r w:rsidR="00CE0A26" w:rsidRPr="00CE0A26">
        <w:rPr>
          <w:spacing w:val="-2"/>
          <w:sz w:val="28"/>
          <w:szCs w:val="28"/>
          <w:lang w:val="vi-VN"/>
        </w:rPr>
        <w:t>.</w:t>
      </w:r>
    </w:p>
    <w:p w14:paraId="11D28AC4" w14:textId="61EC3AD4" w:rsidR="00CE0A26" w:rsidRPr="00BA45E2" w:rsidRDefault="00BA45E2" w:rsidP="00167D7F">
      <w:pPr>
        <w:spacing w:after="120" w:line="380" w:lineRule="exact"/>
        <w:ind w:firstLine="567"/>
        <w:rPr>
          <w:sz w:val="28"/>
          <w:szCs w:val="28"/>
          <w:lang w:val="vi-VN"/>
        </w:rPr>
      </w:pPr>
      <w:r w:rsidRPr="00BA45E2">
        <w:rPr>
          <w:sz w:val="28"/>
          <w:szCs w:val="28"/>
          <w:lang w:val="vi-VN"/>
        </w:rPr>
        <w:lastRenderedPageBreak/>
        <w:t>Về thực tiễn, s</w:t>
      </w:r>
      <w:r w:rsidR="00CE0A26" w:rsidRPr="00D97B00">
        <w:rPr>
          <w:sz w:val="28"/>
          <w:szCs w:val="28"/>
          <w:lang w:val="vi-VN"/>
        </w:rPr>
        <w:t xml:space="preserve">au hơn </w:t>
      </w:r>
      <w:r w:rsidR="001C6697" w:rsidRPr="00D97B00">
        <w:rPr>
          <w:sz w:val="28"/>
          <w:szCs w:val="28"/>
          <w:lang w:val="vi-VN"/>
        </w:rPr>
        <w:t>0</w:t>
      </w:r>
      <w:r w:rsidR="00CE0A26" w:rsidRPr="00D97B00">
        <w:rPr>
          <w:sz w:val="28"/>
          <w:szCs w:val="28"/>
          <w:lang w:val="vi-VN"/>
        </w:rPr>
        <w:t>5 năm thực hiện xã hội hóa Nghị định số 08/2020/NĐ-CP ra đời đã tạo ra một diện mạo mới cho hoạt động bổ trợ tư pháp. Tính đến tháng 09/2025, cả nước có hơn 400 Thừa hành viên và 224 Văn phòng hoạt động tại 30 tỉnh, thành phố. Tuy nhiên, thực tiễn nảy sinh nhiều bất cập</w:t>
      </w:r>
      <w:r w:rsidR="001C6697" w:rsidRPr="00D97B00">
        <w:rPr>
          <w:sz w:val="28"/>
          <w:szCs w:val="28"/>
          <w:lang w:val="vi-VN"/>
        </w:rPr>
        <w:t xml:space="preserve"> như</w:t>
      </w:r>
      <w:r w:rsidR="00CE0A26" w:rsidRPr="00D97B00">
        <w:rPr>
          <w:sz w:val="28"/>
          <w:szCs w:val="28"/>
          <w:lang w:val="vi-VN"/>
        </w:rPr>
        <w:t>:</w:t>
      </w:r>
      <w:r w:rsidR="001C6697" w:rsidRPr="00D97B00">
        <w:rPr>
          <w:sz w:val="28"/>
          <w:szCs w:val="28"/>
          <w:lang w:val="vi-VN"/>
        </w:rPr>
        <w:t xml:space="preserve"> c</w:t>
      </w:r>
      <w:r w:rsidR="00CE0A26" w:rsidRPr="00D97B00">
        <w:rPr>
          <w:sz w:val="28"/>
          <w:szCs w:val="28"/>
          <w:lang w:val="vi-VN"/>
        </w:rPr>
        <w:t>ơ cấu hoạt động</w:t>
      </w:r>
      <w:r w:rsidR="001C6697" w:rsidRPr="00D97B00">
        <w:rPr>
          <w:sz w:val="28"/>
          <w:szCs w:val="28"/>
          <w:lang w:val="vi-VN"/>
        </w:rPr>
        <w:t xml:space="preserve"> Thừa phát lại</w:t>
      </w:r>
      <w:r w:rsidR="00CE0A26" w:rsidRPr="00D97B00">
        <w:rPr>
          <w:sz w:val="28"/>
          <w:szCs w:val="28"/>
          <w:lang w:val="vi-VN"/>
        </w:rPr>
        <w:t xml:space="preserve"> mất cân đố</w:t>
      </w:r>
      <w:r w:rsidR="001C6697" w:rsidRPr="00D97B00">
        <w:rPr>
          <w:sz w:val="28"/>
          <w:szCs w:val="28"/>
          <w:lang w:val="vi-VN"/>
        </w:rPr>
        <w:t>i,</w:t>
      </w:r>
      <w:r w:rsidR="00CE0A26" w:rsidRPr="00D97B00">
        <w:rPr>
          <w:sz w:val="28"/>
          <w:szCs w:val="28"/>
          <w:lang w:val="vi-VN"/>
        </w:rPr>
        <w:t xml:space="preserve"> lập vi bằng và tống đạt chiếm tỷ trọng tuyệt đố</w:t>
      </w:r>
      <w:r w:rsidR="001C6697" w:rsidRPr="00D97B00">
        <w:rPr>
          <w:sz w:val="28"/>
          <w:szCs w:val="28"/>
          <w:lang w:val="vi-VN"/>
        </w:rPr>
        <w:t xml:space="preserve">i (hơn 99%), trong khi hoạt động </w:t>
      </w:r>
      <w:r w:rsidR="00CE0A26" w:rsidRPr="00D97B00">
        <w:rPr>
          <w:sz w:val="28"/>
          <w:szCs w:val="28"/>
          <w:lang w:val="vi-VN"/>
        </w:rPr>
        <w:t xml:space="preserve">xác minh và tổ chức thi hành án ngày càng suy giảm, chỉ chiếm 0,19% </w:t>
      </w:r>
      <w:r w:rsidR="001C6697" w:rsidRPr="00D97B00">
        <w:rPr>
          <w:sz w:val="28"/>
          <w:szCs w:val="28"/>
          <w:lang w:val="vi-VN"/>
        </w:rPr>
        <w:t>tổng doanh thu; quy định công tác q</w:t>
      </w:r>
      <w:r w:rsidR="00CE0A26" w:rsidRPr="00D97B00">
        <w:rPr>
          <w:sz w:val="28"/>
          <w:szCs w:val="28"/>
          <w:lang w:val="vi-VN"/>
        </w:rPr>
        <w:t xml:space="preserve">uản lý nhà nước </w:t>
      </w:r>
      <w:r w:rsidR="001C6697" w:rsidRPr="00D97B00">
        <w:rPr>
          <w:sz w:val="28"/>
          <w:szCs w:val="28"/>
          <w:lang w:val="vi-VN"/>
        </w:rPr>
        <w:t>còn nhiều vướng mắc, bất cập</w:t>
      </w:r>
      <w:r w:rsidR="00CE0A26" w:rsidRPr="00D97B00">
        <w:rPr>
          <w:sz w:val="28"/>
          <w:szCs w:val="28"/>
          <w:lang w:val="vi-VN"/>
        </w:rPr>
        <w:t xml:space="preserve"> gây áp lực lớn cho Sở Tư pháp; tình trạng Thừa hành viên vi phạm đạo đức hành nghề, lợi dụng lập vi bằng để hợp thức hóa các giao dịch đất đai trái pháp luật diễn biến phức tạ</w:t>
      </w:r>
      <w:r w:rsidR="00D97B00" w:rsidRPr="00D97B00">
        <w:rPr>
          <w:sz w:val="28"/>
          <w:szCs w:val="28"/>
          <w:lang w:val="vi-VN"/>
        </w:rPr>
        <w:t>p; t</w:t>
      </w:r>
      <w:r w:rsidR="00CE0A26" w:rsidRPr="00D97B00">
        <w:rPr>
          <w:sz w:val="28"/>
          <w:szCs w:val="28"/>
          <w:lang w:val="vi-VN"/>
        </w:rPr>
        <w:t>ập sự hành nghề hình thứ</w:t>
      </w:r>
      <w:r w:rsidR="00D97B00" w:rsidRPr="00D97B00">
        <w:rPr>
          <w:sz w:val="28"/>
          <w:szCs w:val="28"/>
          <w:lang w:val="vi-VN"/>
        </w:rPr>
        <w:t>c, t</w:t>
      </w:r>
      <w:r w:rsidR="00CE0A26" w:rsidRPr="00D97B00">
        <w:rPr>
          <w:sz w:val="28"/>
          <w:szCs w:val="28"/>
          <w:lang w:val="vi-VN"/>
        </w:rPr>
        <w:t xml:space="preserve">ình trạng ghi danh đăng ký tập sự nhưng không thực hiện </w:t>
      </w:r>
      <w:r w:rsidR="002351DB" w:rsidRPr="00BA45E2">
        <w:rPr>
          <w:sz w:val="28"/>
          <w:szCs w:val="28"/>
          <w:lang w:val="vi-VN"/>
        </w:rPr>
        <w:t xml:space="preserve">trong </w:t>
      </w:r>
      <w:r w:rsidR="002351DB" w:rsidRPr="00D97B00">
        <w:rPr>
          <w:sz w:val="28"/>
          <w:szCs w:val="28"/>
          <w:lang w:val="vi-VN"/>
        </w:rPr>
        <w:t xml:space="preserve">thực tế </w:t>
      </w:r>
      <w:r w:rsidR="00CE0A26" w:rsidRPr="00D97B00">
        <w:rPr>
          <w:sz w:val="28"/>
          <w:szCs w:val="28"/>
          <w:lang w:val="vi-VN"/>
        </w:rPr>
        <w:t>gây ảnh hưởng trực tiếp đến chất lượng nguồn nhân lực đầu vào</w:t>
      </w:r>
      <w:r w:rsidR="0029083D" w:rsidRPr="00BA45E2">
        <w:rPr>
          <w:sz w:val="28"/>
          <w:szCs w:val="28"/>
          <w:lang w:val="vi-VN"/>
        </w:rPr>
        <w:t>. Ngoài ra, trong quá trình thực hiện Nghị định số 08/</w:t>
      </w:r>
      <w:r w:rsidR="00DB5BA4" w:rsidRPr="00DB5BA4">
        <w:rPr>
          <w:sz w:val="28"/>
          <w:szCs w:val="28"/>
          <w:lang w:val="vi-VN"/>
        </w:rPr>
        <w:t>2020/</w:t>
      </w:r>
      <w:r w:rsidR="0029083D" w:rsidRPr="00BA45E2">
        <w:rPr>
          <w:sz w:val="28"/>
          <w:szCs w:val="28"/>
          <w:lang w:val="vi-VN"/>
        </w:rPr>
        <w:t>NĐ-CP, có một số quy định còn bất cập, không phù hợp nên gây khó khăn cho việc triển khai thực hiện trong thực tế.</w:t>
      </w:r>
    </w:p>
    <w:p w14:paraId="1ADEB94F" w14:textId="4156A193" w:rsidR="00CE0A26" w:rsidRPr="0029083D" w:rsidRDefault="0029083D" w:rsidP="00167D7F">
      <w:pPr>
        <w:spacing w:after="120" w:line="380" w:lineRule="exact"/>
        <w:ind w:firstLine="567"/>
        <w:rPr>
          <w:sz w:val="28"/>
          <w:szCs w:val="28"/>
          <w:lang w:val="vi-VN"/>
        </w:rPr>
      </w:pPr>
      <w:r w:rsidRPr="00BA45E2">
        <w:rPr>
          <w:spacing w:val="-2"/>
          <w:sz w:val="28"/>
          <w:szCs w:val="28"/>
          <w:lang w:val="vi-VN"/>
        </w:rPr>
        <w:t xml:space="preserve">Bên cạnh đó, vừa qua </w:t>
      </w:r>
      <w:r w:rsidR="00CE0A26" w:rsidRPr="00CE0A26">
        <w:rPr>
          <w:spacing w:val="-2"/>
          <w:sz w:val="28"/>
          <w:szCs w:val="28"/>
          <w:lang w:val="vi-VN"/>
        </w:rPr>
        <w:t xml:space="preserve">Chính phủ đã ban hành Nghị quyết số 66.7/2025/NQ-CP </w:t>
      </w:r>
      <w:r w:rsidR="00D97B00" w:rsidRPr="00050656">
        <w:rPr>
          <w:rFonts w:eastAsia="Calibri"/>
          <w:sz w:val="28"/>
          <w:szCs w:val="28"/>
          <w:lang w:val="vi-VN"/>
        </w:rPr>
        <w:t>ngày 15/11/2025 quy định cắt giảm, đơn giả</w:t>
      </w:r>
      <w:r w:rsidR="00D97B00">
        <w:rPr>
          <w:rFonts w:eastAsia="Calibri"/>
          <w:sz w:val="28"/>
          <w:szCs w:val="28"/>
          <w:lang w:val="vi-VN"/>
        </w:rPr>
        <w:t xml:space="preserve">n hoá </w:t>
      </w:r>
      <w:r w:rsidR="00D97B00" w:rsidRPr="00D97B00">
        <w:rPr>
          <w:rFonts w:eastAsia="Calibri"/>
          <w:sz w:val="28"/>
          <w:szCs w:val="28"/>
          <w:lang w:val="vi-VN"/>
        </w:rPr>
        <w:t>thủ tục hành chính</w:t>
      </w:r>
      <w:r w:rsidR="00D97B00" w:rsidRPr="00050656">
        <w:rPr>
          <w:rFonts w:eastAsia="Calibri"/>
          <w:sz w:val="28"/>
          <w:szCs w:val="28"/>
          <w:lang w:val="vi-VN"/>
        </w:rPr>
        <w:t xml:space="preserve"> dựa trên dữ liệu</w:t>
      </w:r>
      <w:r w:rsidR="00D97B00" w:rsidRPr="00CE0A26">
        <w:rPr>
          <w:spacing w:val="-2"/>
          <w:sz w:val="28"/>
          <w:szCs w:val="28"/>
          <w:lang w:val="vi-VN"/>
        </w:rPr>
        <w:t xml:space="preserve"> </w:t>
      </w:r>
      <w:r w:rsidR="00CE0A26" w:rsidRPr="00CE0A26">
        <w:rPr>
          <w:spacing w:val="-2"/>
          <w:sz w:val="28"/>
          <w:szCs w:val="28"/>
          <w:lang w:val="vi-VN"/>
        </w:rPr>
        <w:t xml:space="preserve">và Quyết định số 1819/QĐ-TTg </w:t>
      </w:r>
      <w:r w:rsidR="00D97B00" w:rsidRPr="00764F11">
        <w:rPr>
          <w:rFonts w:eastAsia="Calibri"/>
          <w:sz w:val="28"/>
          <w:szCs w:val="28"/>
          <w:lang w:val="vi-VN"/>
        </w:rPr>
        <w:t xml:space="preserve">ngày 25/8/2025 của Thủ tướng Chính phủ phê duyệt phương án cắt giảm, đơn giản hóa </w:t>
      </w:r>
      <w:r w:rsidR="00D97B00" w:rsidRPr="00A672A0">
        <w:rPr>
          <w:rFonts w:eastAsia="Calibri"/>
          <w:sz w:val="28"/>
          <w:szCs w:val="28"/>
          <w:lang w:val="vi-VN"/>
        </w:rPr>
        <w:t>thủ tục hành chính</w:t>
      </w:r>
      <w:r w:rsidR="00D97B00" w:rsidRPr="00764F11">
        <w:rPr>
          <w:rFonts w:eastAsia="Calibri"/>
          <w:sz w:val="28"/>
          <w:szCs w:val="28"/>
          <w:lang w:val="vi-VN"/>
        </w:rPr>
        <w:t xml:space="preserve"> liên quan đến hoạt động sản xuất, kinh doanh và đơn giản hóa </w:t>
      </w:r>
      <w:r w:rsidR="00D97B00" w:rsidRPr="00A672A0">
        <w:rPr>
          <w:rFonts w:eastAsia="Calibri"/>
          <w:sz w:val="28"/>
          <w:szCs w:val="28"/>
          <w:lang w:val="vi-VN"/>
        </w:rPr>
        <w:t>thủ tục hành chính</w:t>
      </w:r>
      <w:r w:rsidR="00D97B00" w:rsidRPr="00764F11">
        <w:rPr>
          <w:rFonts w:eastAsia="Calibri"/>
          <w:sz w:val="28"/>
          <w:szCs w:val="28"/>
          <w:lang w:val="vi-VN"/>
        </w:rPr>
        <w:t xml:space="preserve"> để tổ chức thực hiện </w:t>
      </w:r>
      <w:r w:rsidR="00D97B00" w:rsidRPr="00A672A0">
        <w:rPr>
          <w:rFonts w:eastAsia="Calibri"/>
          <w:sz w:val="28"/>
          <w:szCs w:val="28"/>
          <w:lang w:val="vi-VN"/>
        </w:rPr>
        <w:t>thủ tục hành chính</w:t>
      </w:r>
      <w:r w:rsidR="00D97B00" w:rsidRPr="00050656">
        <w:rPr>
          <w:rFonts w:eastAsia="Calibri"/>
          <w:sz w:val="28"/>
          <w:szCs w:val="28"/>
          <w:lang w:val="vi-VN"/>
        </w:rPr>
        <w:t xml:space="preserve"> </w:t>
      </w:r>
      <w:r w:rsidR="00D97B00" w:rsidRPr="00764F11">
        <w:rPr>
          <w:rFonts w:eastAsia="Calibri"/>
          <w:sz w:val="28"/>
          <w:szCs w:val="28"/>
          <w:lang w:val="vi-VN"/>
        </w:rPr>
        <w:t>không phụ thuộc vào địa giới hành chính trong phạm vi cấp tỉnh thuộc phạm vi quản lý của Bộ Tư pháp</w:t>
      </w:r>
      <w:r w:rsidR="00CE0A26" w:rsidRPr="00CE0A26">
        <w:rPr>
          <w:spacing w:val="-2"/>
          <w:sz w:val="28"/>
          <w:szCs w:val="28"/>
          <w:lang w:val="vi-VN"/>
        </w:rPr>
        <w:t xml:space="preserve">. Hiện nay, Cơ sở dữ liệu về hoạt động Thừa hành viên chưa được xây dựng, hồ sơ công việc vẫn chủ yếu ở dạng giấy, gây khó khăn cho việc tra cứu, chia sẻ thông tin với cơ quan Thuế, Tòa án và Cơ quan Thi hành án dân sự nhà nước. Bối cảnh này đòi hỏi Nghị định mới phải thiết lập được hành lang pháp lý cho việc thực hiện dịch vụ công trực tuyến, xác minh điều kiện thi </w:t>
      </w:r>
      <w:r w:rsidR="00CE0A26" w:rsidRPr="0029083D">
        <w:rPr>
          <w:sz w:val="28"/>
          <w:szCs w:val="28"/>
          <w:lang w:val="vi-VN"/>
        </w:rPr>
        <w:t>hành án trên môi trường số và ứng dụng thẻ điện tử</w:t>
      </w:r>
      <w:r w:rsidR="00D97B00" w:rsidRPr="0029083D">
        <w:rPr>
          <w:sz w:val="28"/>
          <w:szCs w:val="28"/>
          <w:lang w:val="vi-VN"/>
        </w:rPr>
        <w:t>, xây dựng cơ sở dữ liệu tổ chức và hoạt động của Văn phòng thi hành án dân sự, Thừa hành viên</w:t>
      </w:r>
      <w:r w:rsidR="00CE0A26" w:rsidRPr="0029083D">
        <w:rPr>
          <w:sz w:val="28"/>
          <w:szCs w:val="28"/>
          <w:lang w:val="vi-VN"/>
        </w:rPr>
        <w:t xml:space="preserve"> để nâng cao hiệu quả quản lý.</w:t>
      </w:r>
    </w:p>
    <w:p w14:paraId="5E67E9A9" w14:textId="1271572D" w:rsidR="00CE0A26" w:rsidRPr="001C6697" w:rsidRDefault="0029083D" w:rsidP="00167D7F">
      <w:pPr>
        <w:spacing w:after="120" w:line="380" w:lineRule="exact"/>
        <w:ind w:firstLine="567"/>
        <w:rPr>
          <w:spacing w:val="-2"/>
          <w:sz w:val="28"/>
          <w:szCs w:val="28"/>
          <w:lang w:val="vi-VN"/>
        </w:rPr>
      </w:pPr>
      <w:r w:rsidRPr="00BA45E2">
        <w:rPr>
          <w:spacing w:val="-2"/>
          <w:sz w:val="28"/>
          <w:szCs w:val="28"/>
          <w:lang w:val="vi-VN"/>
        </w:rPr>
        <w:t>Từ những lý do trên cho thấy, trong b</w:t>
      </w:r>
      <w:r w:rsidR="00CE0A26" w:rsidRPr="00CE0A26">
        <w:rPr>
          <w:spacing w:val="-2"/>
          <w:sz w:val="28"/>
          <w:szCs w:val="28"/>
          <w:lang w:val="vi-VN"/>
        </w:rPr>
        <w:t xml:space="preserve">ối cảnh hiện nay </w:t>
      </w:r>
      <w:r w:rsidRPr="00BA45E2">
        <w:rPr>
          <w:spacing w:val="-2"/>
          <w:sz w:val="28"/>
          <w:szCs w:val="28"/>
          <w:lang w:val="vi-VN"/>
        </w:rPr>
        <w:t>v</w:t>
      </w:r>
      <w:r w:rsidR="00CE0A26" w:rsidRPr="00CE0A26">
        <w:rPr>
          <w:spacing w:val="-2"/>
          <w:sz w:val="28"/>
          <w:szCs w:val="28"/>
          <w:lang w:val="vi-VN"/>
        </w:rPr>
        <w:t xml:space="preserve">iệc xây dựng Nghị định nhằm khẳng định Thừa hành viên là một nghề bổ trợ tư pháp chuyên nghiệp, đáp ứng các tiêu chuẩn chặt chẽ, được Nhà nước trao quyền để bảo vệ tốt hơn quyền lợi dân sự của người dân và doanh nghiệp. Đây là bước đi chiến lược để giảm áp lực cho hệ thống cơ quan nhà nước, tạo cơ chế minh bạch và đẩy mạnh xã hội hóa thi hành án theo lộ trình </w:t>
      </w:r>
      <w:r w:rsidR="00167D7F" w:rsidRPr="00BA45E2">
        <w:rPr>
          <w:spacing w:val="-2"/>
          <w:sz w:val="28"/>
          <w:szCs w:val="28"/>
          <w:lang w:val="vi-VN"/>
        </w:rPr>
        <w:t xml:space="preserve">mà các Nghị quyết của Đảng </w:t>
      </w:r>
      <w:r w:rsidR="00CE0A26" w:rsidRPr="00CE0A26">
        <w:rPr>
          <w:spacing w:val="-2"/>
          <w:sz w:val="28"/>
          <w:szCs w:val="28"/>
          <w:lang w:val="vi-VN"/>
        </w:rPr>
        <w:t xml:space="preserve">đã </w:t>
      </w:r>
      <w:r w:rsidR="00167D7F" w:rsidRPr="00BA45E2">
        <w:rPr>
          <w:spacing w:val="-2"/>
          <w:sz w:val="28"/>
          <w:szCs w:val="28"/>
          <w:lang w:val="vi-VN"/>
        </w:rPr>
        <w:t>đề ra</w:t>
      </w:r>
      <w:r w:rsidR="00CE0A26" w:rsidRPr="00CE0A26">
        <w:rPr>
          <w:spacing w:val="-2"/>
          <w:sz w:val="28"/>
          <w:szCs w:val="28"/>
          <w:lang w:val="vi-VN"/>
        </w:rPr>
        <w:t>.</w:t>
      </w:r>
    </w:p>
    <w:p w14:paraId="317FA195" w14:textId="77777777" w:rsidR="004B7125" w:rsidRPr="00695A1D" w:rsidRDefault="00797CF1" w:rsidP="004B7125">
      <w:pPr>
        <w:spacing w:after="120" w:line="360" w:lineRule="exact"/>
        <w:rPr>
          <w:b/>
          <w:bCs/>
          <w:sz w:val="28"/>
          <w:szCs w:val="28"/>
          <w:lang w:val="vi-VN"/>
        </w:rPr>
      </w:pPr>
      <w:r w:rsidRPr="001C6697">
        <w:rPr>
          <w:b/>
          <w:bCs/>
          <w:sz w:val="28"/>
          <w:szCs w:val="28"/>
          <w:lang w:val="vi-VN"/>
        </w:rPr>
        <w:t>2. Mục</w:t>
      </w:r>
      <w:r w:rsidRPr="00867EF4">
        <w:rPr>
          <w:b/>
          <w:bCs/>
          <w:sz w:val="28"/>
          <w:szCs w:val="28"/>
          <w:lang w:val="vi-VN"/>
        </w:rPr>
        <w:t> đ</w:t>
      </w:r>
      <w:r w:rsidRPr="001C6697">
        <w:rPr>
          <w:b/>
          <w:bCs/>
          <w:sz w:val="28"/>
          <w:szCs w:val="28"/>
          <w:lang w:val="vi-VN"/>
        </w:rPr>
        <w:t>ích, yêu c</w:t>
      </w:r>
      <w:r w:rsidRPr="00867EF4">
        <w:rPr>
          <w:b/>
          <w:bCs/>
          <w:sz w:val="28"/>
          <w:szCs w:val="28"/>
          <w:lang w:val="vi-VN"/>
        </w:rPr>
        <w:t>ầu đ</w:t>
      </w:r>
      <w:r w:rsidRPr="001C6697">
        <w:rPr>
          <w:b/>
          <w:bCs/>
          <w:sz w:val="28"/>
          <w:szCs w:val="28"/>
          <w:lang w:val="vi-VN"/>
        </w:rPr>
        <w:t>ánh giá</w:t>
      </w:r>
    </w:p>
    <w:p w14:paraId="034574F3" w14:textId="77777777" w:rsidR="00CA7A8E" w:rsidRDefault="00075FBC" w:rsidP="00CA7A8E">
      <w:pPr>
        <w:spacing w:after="120" w:line="360" w:lineRule="exact"/>
        <w:rPr>
          <w:b/>
          <w:bCs/>
          <w:sz w:val="28"/>
          <w:szCs w:val="28"/>
        </w:rPr>
      </w:pPr>
      <w:r w:rsidRPr="001C6697">
        <w:rPr>
          <w:sz w:val="28"/>
          <w:szCs w:val="28"/>
          <w:lang w:val="vi-VN"/>
        </w:rPr>
        <w:lastRenderedPageBreak/>
        <w:t>Mụ</w:t>
      </w:r>
      <w:r w:rsidR="00D97B00">
        <w:rPr>
          <w:sz w:val="28"/>
          <w:szCs w:val="28"/>
          <w:lang w:val="vi-VN"/>
        </w:rPr>
        <w:t xml:space="preserve">c đích: </w:t>
      </w:r>
      <w:r w:rsidR="00D97B00" w:rsidRPr="00D97B00">
        <w:rPr>
          <w:sz w:val="28"/>
          <w:szCs w:val="28"/>
          <w:lang w:val="vi-VN"/>
        </w:rPr>
        <w:t>c</w:t>
      </w:r>
      <w:r w:rsidRPr="001C6697">
        <w:rPr>
          <w:sz w:val="28"/>
          <w:szCs w:val="28"/>
          <w:lang w:val="vi-VN"/>
        </w:rPr>
        <w:t>ắt giảm, đơn giản hóa tối đa các quy định liên quan đến</w:t>
      </w:r>
      <w:r w:rsidR="00BA45E2" w:rsidRPr="00BA45E2">
        <w:rPr>
          <w:sz w:val="28"/>
          <w:szCs w:val="28"/>
          <w:lang w:val="vi-VN"/>
        </w:rPr>
        <w:t xml:space="preserve"> thủ tục</w:t>
      </w:r>
      <w:r w:rsidRPr="001C6697">
        <w:rPr>
          <w:sz w:val="28"/>
          <w:szCs w:val="28"/>
          <w:lang w:val="vi-VN"/>
        </w:rPr>
        <w:t xml:space="preserve"> hoạt động kinh doanh, hành nghề và phiếu lý lịch tư pháp nhằm tạo môi trường pháp lý thông thoáng, thuận lợi cho cá nhân, tổ chức</w:t>
      </w:r>
      <w:r w:rsidR="004B7125" w:rsidRPr="00CA7A8E">
        <w:rPr>
          <w:sz w:val="28"/>
          <w:szCs w:val="28"/>
          <w:lang w:val="vi-VN"/>
        </w:rPr>
        <w:t xml:space="preserve">; </w:t>
      </w:r>
      <w:r w:rsidR="004B7125" w:rsidRPr="00CA1106">
        <w:rPr>
          <w:sz w:val="28"/>
          <w:szCs w:val="28"/>
          <w:lang w:val="vi-VN"/>
        </w:rPr>
        <w:t>đẩy mạnh</w:t>
      </w:r>
      <w:r w:rsidR="004B7125" w:rsidRPr="00D97B00">
        <w:rPr>
          <w:sz w:val="28"/>
          <w:szCs w:val="28"/>
          <w:lang w:val="vi-VN"/>
        </w:rPr>
        <w:t xml:space="preserve"> </w:t>
      </w:r>
      <w:r w:rsidR="004B7125" w:rsidRPr="001C6697">
        <w:rPr>
          <w:sz w:val="28"/>
          <w:szCs w:val="28"/>
          <w:lang w:val="vi-VN"/>
        </w:rPr>
        <w:t xml:space="preserve">phân cấp </w:t>
      </w:r>
      <w:r w:rsidR="004B7125" w:rsidRPr="00BA45E2">
        <w:rPr>
          <w:sz w:val="28"/>
          <w:szCs w:val="28"/>
          <w:lang w:val="vi-VN"/>
        </w:rPr>
        <w:t xml:space="preserve">một số nội dung thuộc </w:t>
      </w:r>
      <w:r w:rsidR="004B7125" w:rsidRPr="001C6697">
        <w:rPr>
          <w:sz w:val="28"/>
          <w:szCs w:val="28"/>
          <w:lang w:val="vi-VN"/>
        </w:rPr>
        <w:t xml:space="preserve">thẩm quyền </w:t>
      </w:r>
      <w:r w:rsidR="004B7125" w:rsidRPr="00BA45E2">
        <w:rPr>
          <w:sz w:val="28"/>
          <w:szCs w:val="28"/>
          <w:lang w:val="vi-VN"/>
        </w:rPr>
        <w:t xml:space="preserve">của Bộ trưởng Bộ Tư pháp trong </w:t>
      </w:r>
      <w:r w:rsidR="004B7125" w:rsidRPr="001C6697">
        <w:rPr>
          <w:sz w:val="28"/>
          <w:szCs w:val="28"/>
          <w:lang w:val="vi-VN"/>
        </w:rPr>
        <w:t xml:space="preserve">quản lý nhà nước về Thừa hành viên cho </w:t>
      </w:r>
      <w:r w:rsidR="004B7125" w:rsidRPr="00BA45E2">
        <w:rPr>
          <w:sz w:val="28"/>
          <w:szCs w:val="28"/>
          <w:lang w:val="vi-VN"/>
        </w:rPr>
        <w:t>Chủ tịch Ủy ban nhân dân tỉnh</w:t>
      </w:r>
      <w:r w:rsidR="004B7125" w:rsidRPr="001C6697">
        <w:rPr>
          <w:sz w:val="28"/>
          <w:szCs w:val="28"/>
          <w:lang w:val="vi-VN"/>
        </w:rPr>
        <w:t xml:space="preserve"> nhằm tăng cường tính chủ động và sâu sát trong quả</w:t>
      </w:r>
      <w:r w:rsidR="004B7125">
        <w:rPr>
          <w:sz w:val="28"/>
          <w:szCs w:val="28"/>
          <w:lang w:val="vi-VN"/>
        </w:rPr>
        <w:t>n lý</w:t>
      </w:r>
      <w:r w:rsidR="004B7125" w:rsidRPr="00CA7A8E">
        <w:rPr>
          <w:sz w:val="28"/>
          <w:szCs w:val="28"/>
          <w:lang w:val="vi-VN"/>
        </w:rPr>
        <w:t xml:space="preserve"> và xây dựng cơ sở dữ liệu đồng bộ về Văn phòng thi hành án dân sự, Thừa hành viên</w:t>
      </w:r>
      <w:r w:rsidRPr="001C6697">
        <w:rPr>
          <w:sz w:val="28"/>
          <w:szCs w:val="28"/>
          <w:lang w:val="vi-VN"/>
        </w:rPr>
        <w:t>.</w:t>
      </w:r>
    </w:p>
    <w:p w14:paraId="42A486AD" w14:textId="1AA4517E" w:rsidR="004B7125" w:rsidRPr="00CA7A8E" w:rsidRDefault="004B7125" w:rsidP="00CA7A8E">
      <w:pPr>
        <w:spacing w:after="120" w:line="360" w:lineRule="exact"/>
        <w:rPr>
          <w:b/>
          <w:bCs/>
          <w:sz w:val="28"/>
          <w:szCs w:val="28"/>
          <w:lang w:val="vi-VN"/>
        </w:rPr>
      </w:pPr>
      <w:r>
        <w:rPr>
          <w:rFonts w:cs="Times New Roman"/>
          <w:sz w:val="28"/>
          <w:szCs w:val="28"/>
          <w:lang w:val="nl-NL"/>
        </w:rPr>
        <w:t>- Yêu cầu:</w:t>
      </w:r>
    </w:p>
    <w:p w14:paraId="50D2AC98" w14:textId="77777777" w:rsidR="00CA7A8E" w:rsidRDefault="004B7125" w:rsidP="00CA7A8E">
      <w:pPr>
        <w:widowControl w:val="0"/>
        <w:spacing w:after="120" w:line="360" w:lineRule="exact"/>
        <w:rPr>
          <w:rFonts w:cs="Times New Roman"/>
          <w:sz w:val="28"/>
          <w:szCs w:val="28"/>
          <w:lang w:val="nl-NL"/>
        </w:rPr>
      </w:pPr>
      <w:r>
        <w:rPr>
          <w:rFonts w:cs="Times New Roman"/>
          <w:sz w:val="28"/>
          <w:szCs w:val="28"/>
          <w:lang w:val="nl-NL"/>
        </w:rPr>
        <w:t>+</w:t>
      </w:r>
      <w:r w:rsidRPr="00DF2AA3">
        <w:rPr>
          <w:rFonts w:cs="Times New Roman"/>
          <w:sz w:val="28"/>
          <w:szCs w:val="28"/>
          <w:lang w:val="nl-NL"/>
        </w:rPr>
        <w:t xml:space="preserve"> Tuân thủ </w:t>
      </w:r>
      <w:r>
        <w:rPr>
          <w:rFonts w:cs="Times New Roman"/>
          <w:sz w:val="28"/>
          <w:szCs w:val="28"/>
          <w:lang w:val="nl-NL"/>
        </w:rPr>
        <w:t>quy định pháp luật có liên quan</w:t>
      </w:r>
      <w:r w:rsidRPr="00DF2AA3">
        <w:rPr>
          <w:rFonts w:cs="Times New Roman"/>
          <w:sz w:val="28"/>
          <w:szCs w:val="28"/>
          <w:lang w:val="nl-NL"/>
        </w:rPr>
        <w:t>, bám sát mục tiêu, yêu cầu, nội dung rà soát theo quy định.</w:t>
      </w:r>
    </w:p>
    <w:p w14:paraId="1D53E7CE" w14:textId="3D341CDF" w:rsidR="00075FBC" w:rsidRPr="00CA7A8E" w:rsidRDefault="004B7125" w:rsidP="00CA7A8E">
      <w:pPr>
        <w:widowControl w:val="0"/>
        <w:spacing w:after="120" w:line="360" w:lineRule="exact"/>
        <w:rPr>
          <w:rFonts w:cs="Times New Roman"/>
          <w:sz w:val="28"/>
          <w:szCs w:val="28"/>
          <w:lang w:val="nl-NL"/>
        </w:rPr>
      </w:pPr>
      <w:bookmarkStart w:id="0" w:name="_GoBack"/>
      <w:bookmarkEnd w:id="0"/>
      <w:r>
        <w:rPr>
          <w:rFonts w:cs="Times New Roman"/>
          <w:sz w:val="28"/>
          <w:szCs w:val="28"/>
          <w:lang w:val="nl-NL"/>
        </w:rPr>
        <w:t>+</w:t>
      </w:r>
      <w:r w:rsidRPr="00DF2AA3">
        <w:rPr>
          <w:rFonts w:cs="Times New Roman"/>
          <w:sz w:val="28"/>
          <w:szCs w:val="28"/>
          <w:lang w:val="nl-NL"/>
        </w:rPr>
        <w:t xml:space="preserve"> Rà soát đầy đủ các </w:t>
      </w:r>
      <w:r>
        <w:rPr>
          <w:rFonts w:cs="Times New Roman"/>
          <w:sz w:val="28"/>
          <w:szCs w:val="28"/>
          <w:lang w:val="nl-NL"/>
        </w:rPr>
        <w:t>quy định về thủ tục hành chính và việc phân quyền,  phân cấp tại dự thảo Nghị định</w:t>
      </w:r>
      <w:r w:rsidRPr="00DF2AA3">
        <w:rPr>
          <w:rFonts w:cs="Times New Roman"/>
          <w:sz w:val="28"/>
          <w:szCs w:val="28"/>
          <w:lang w:val="nl-NL"/>
        </w:rPr>
        <w:t>.</w:t>
      </w:r>
    </w:p>
    <w:p w14:paraId="45261263" w14:textId="77777777" w:rsidR="00797CF1" w:rsidRPr="001C6697" w:rsidRDefault="00797CF1" w:rsidP="004F764E">
      <w:pPr>
        <w:spacing w:after="120" w:line="340" w:lineRule="exact"/>
        <w:ind w:firstLine="567"/>
        <w:rPr>
          <w:sz w:val="28"/>
          <w:szCs w:val="28"/>
          <w:lang w:val="vi-VN"/>
        </w:rPr>
      </w:pPr>
      <w:r w:rsidRPr="001C6697">
        <w:rPr>
          <w:b/>
          <w:bCs/>
          <w:sz w:val="28"/>
          <w:szCs w:val="28"/>
          <w:lang w:val="vi-VN"/>
        </w:rPr>
        <w:t>II. K</w:t>
      </w:r>
      <w:r w:rsidRPr="00797CF1">
        <w:rPr>
          <w:b/>
          <w:bCs/>
          <w:sz w:val="28"/>
          <w:szCs w:val="28"/>
          <w:lang w:val="vi-VN"/>
        </w:rPr>
        <w:t>ẾT QUẢ Đ</w:t>
      </w:r>
      <w:r w:rsidRPr="001C6697">
        <w:rPr>
          <w:b/>
          <w:bCs/>
          <w:sz w:val="28"/>
          <w:szCs w:val="28"/>
          <w:lang w:val="vi-VN"/>
        </w:rPr>
        <w:t>ÁNH GIÁ</w:t>
      </w:r>
    </w:p>
    <w:p w14:paraId="609C38C1" w14:textId="77777777" w:rsidR="00797CF1" w:rsidRPr="001C6697" w:rsidRDefault="00797CF1" w:rsidP="004F764E">
      <w:pPr>
        <w:spacing w:after="120" w:line="340" w:lineRule="exact"/>
        <w:ind w:firstLine="567"/>
        <w:rPr>
          <w:b/>
          <w:bCs/>
          <w:sz w:val="28"/>
          <w:szCs w:val="28"/>
          <w:lang w:val="vi-VN"/>
        </w:rPr>
      </w:pPr>
      <w:r w:rsidRPr="001C6697">
        <w:rPr>
          <w:b/>
          <w:bCs/>
          <w:sz w:val="28"/>
          <w:szCs w:val="28"/>
          <w:lang w:val="vi-VN"/>
        </w:rPr>
        <w:t>1. Đánh giá th</w:t>
      </w:r>
      <w:r w:rsidRPr="00797CF1">
        <w:rPr>
          <w:b/>
          <w:bCs/>
          <w:sz w:val="28"/>
          <w:szCs w:val="28"/>
          <w:lang w:val="vi-VN"/>
        </w:rPr>
        <w:t>ủ tục h</w:t>
      </w:r>
      <w:r w:rsidRPr="001C6697">
        <w:rPr>
          <w:b/>
          <w:bCs/>
          <w:sz w:val="28"/>
          <w:szCs w:val="28"/>
          <w:lang w:val="vi-VN"/>
        </w:rPr>
        <w:t>ành chính</w:t>
      </w:r>
    </w:p>
    <w:p w14:paraId="5524028F" w14:textId="07D8140A" w:rsidR="00E91425" w:rsidRPr="00BA45E2" w:rsidRDefault="0051796A" w:rsidP="00A44C6F">
      <w:pPr>
        <w:spacing w:after="120" w:line="360" w:lineRule="atLeast"/>
        <w:ind w:firstLine="540"/>
        <w:rPr>
          <w:sz w:val="28"/>
          <w:szCs w:val="28"/>
          <w:lang w:val="vi-VN"/>
        </w:rPr>
      </w:pPr>
      <w:r w:rsidRPr="008F0EC8">
        <w:rPr>
          <w:spacing w:val="-2"/>
          <w:sz w:val="28"/>
          <w:szCs w:val="28"/>
          <w:lang w:val="vi-VN"/>
        </w:rPr>
        <w:t>Số lượng thủ tục hành chính quy đị</w:t>
      </w:r>
      <w:r w:rsidR="00BA45E2">
        <w:rPr>
          <w:spacing w:val="-2"/>
          <w:sz w:val="28"/>
          <w:szCs w:val="28"/>
          <w:lang w:val="vi-VN"/>
        </w:rPr>
        <w:t xml:space="preserve">nh trong </w:t>
      </w:r>
      <w:r w:rsidR="00BA45E2" w:rsidRPr="00BA45E2">
        <w:rPr>
          <w:spacing w:val="-2"/>
          <w:sz w:val="28"/>
          <w:szCs w:val="28"/>
          <w:lang w:val="vi-VN"/>
        </w:rPr>
        <w:t>d</w:t>
      </w:r>
      <w:r w:rsidRPr="008F0EC8">
        <w:rPr>
          <w:spacing w:val="-2"/>
          <w:sz w:val="28"/>
          <w:szCs w:val="28"/>
          <w:lang w:val="vi-VN"/>
        </w:rPr>
        <w:t>ự thảo</w:t>
      </w:r>
      <w:r w:rsidR="002E344C" w:rsidRPr="00BA45E2">
        <w:rPr>
          <w:spacing w:val="-2"/>
          <w:sz w:val="28"/>
          <w:szCs w:val="28"/>
          <w:lang w:val="vi-VN"/>
        </w:rPr>
        <w:t xml:space="preserve"> </w:t>
      </w:r>
      <w:r w:rsidR="00BA45E2" w:rsidRPr="00BA45E2">
        <w:rPr>
          <w:spacing w:val="-2"/>
          <w:sz w:val="28"/>
          <w:szCs w:val="28"/>
          <w:lang w:val="vi-VN"/>
        </w:rPr>
        <w:t xml:space="preserve">Nghị định </w:t>
      </w:r>
      <w:r w:rsidR="002E344C" w:rsidRPr="00BA45E2">
        <w:rPr>
          <w:spacing w:val="-2"/>
          <w:sz w:val="28"/>
          <w:szCs w:val="28"/>
          <w:lang w:val="vi-VN"/>
        </w:rPr>
        <w:t>gồm</w:t>
      </w:r>
      <w:r w:rsidRPr="008F0EC8">
        <w:rPr>
          <w:spacing w:val="-2"/>
          <w:sz w:val="28"/>
          <w:szCs w:val="28"/>
          <w:lang w:val="vi-VN"/>
        </w:rPr>
        <w:t xml:space="preserve"> 17</w:t>
      </w:r>
      <w:r w:rsidR="00DB05AA" w:rsidRPr="008F0EC8">
        <w:rPr>
          <w:spacing w:val="-2"/>
          <w:sz w:val="28"/>
          <w:szCs w:val="28"/>
          <w:lang w:val="vi-VN"/>
        </w:rPr>
        <w:t xml:space="preserve"> thủ tục</w:t>
      </w:r>
      <w:r w:rsidR="002E344C" w:rsidRPr="00BA45E2">
        <w:rPr>
          <w:spacing w:val="-2"/>
          <w:sz w:val="28"/>
          <w:szCs w:val="28"/>
          <w:lang w:val="vi-VN"/>
        </w:rPr>
        <w:t xml:space="preserve">. Các thủ tục hành chính này đã được sửa đổi, bổ sung tại </w:t>
      </w:r>
      <w:r w:rsidR="00F81757" w:rsidRPr="008F0EC8">
        <w:rPr>
          <w:spacing w:val="-2"/>
          <w:sz w:val="28"/>
          <w:szCs w:val="28"/>
          <w:lang w:val="vi-VN"/>
        </w:rPr>
        <w:t xml:space="preserve">Nghị định </w:t>
      </w:r>
      <w:r w:rsidR="003826DE" w:rsidRPr="008F0EC8">
        <w:rPr>
          <w:spacing w:val="-2"/>
          <w:sz w:val="28"/>
          <w:szCs w:val="28"/>
          <w:lang w:val="vi-VN"/>
        </w:rPr>
        <w:t>số</w:t>
      </w:r>
      <w:r w:rsidR="00695A1D" w:rsidRPr="00695A1D">
        <w:rPr>
          <w:spacing w:val="-2"/>
          <w:sz w:val="28"/>
          <w:szCs w:val="28"/>
          <w:lang w:val="vi-VN"/>
        </w:rPr>
        <w:t xml:space="preserve"> 18</w:t>
      </w:r>
      <w:r w:rsidR="003826DE" w:rsidRPr="008F0EC8">
        <w:rPr>
          <w:spacing w:val="-2"/>
          <w:sz w:val="28"/>
          <w:szCs w:val="28"/>
          <w:lang w:val="vi-VN"/>
        </w:rPr>
        <w:t>/202</w:t>
      </w:r>
      <w:r w:rsidR="00167D7F" w:rsidRPr="00BA45E2">
        <w:rPr>
          <w:spacing w:val="-2"/>
          <w:sz w:val="28"/>
          <w:szCs w:val="28"/>
          <w:lang w:val="vi-VN"/>
        </w:rPr>
        <w:t>6</w:t>
      </w:r>
      <w:r w:rsidR="00695A1D">
        <w:rPr>
          <w:spacing w:val="-2"/>
          <w:sz w:val="28"/>
          <w:szCs w:val="28"/>
          <w:lang w:val="vi-VN"/>
        </w:rPr>
        <w:t>/NĐ-CP ngà</w:t>
      </w:r>
      <w:r w:rsidR="00695A1D" w:rsidRPr="00621F0E">
        <w:rPr>
          <w:spacing w:val="-2"/>
          <w:sz w:val="28"/>
          <w:szCs w:val="28"/>
          <w:lang w:val="vi-VN"/>
        </w:rPr>
        <w:t>y 14</w:t>
      </w:r>
      <w:r w:rsidR="003826DE" w:rsidRPr="008F0EC8">
        <w:rPr>
          <w:spacing w:val="-2"/>
          <w:sz w:val="28"/>
          <w:szCs w:val="28"/>
          <w:lang w:val="vi-VN"/>
        </w:rPr>
        <w:t>/</w:t>
      </w:r>
      <w:r w:rsidR="00167D7F" w:rsidRPr="00BA45E2">
        <w:rPr>
          <w:spacing w:val="-2"/>
          <w:sz w:val="28"/>
          <w:szCs w:val="28"/>
          <w:lang w:val="vi-VN"/>
        </w:rPr>
        <w:t>01</w:t>
      </w:r>
      <w:r w:rsidR="003826DE" w:rsidRPr="008F0EC8">
        <w:rPr>
          <w:spacing w:val="-2"/>
          <w:sz w:val="28"/>
          <w:szCs w:val="28"/>
          <w:lang w:val="vi-VN"/>
        </w:rPr>
        <w:t>/202</w:t>
      </w:r>
      <w:r w:rsidR="00167D7F" w:rsidRPr="00BA45E2">
        <w:rPr>
          <w:spacing w:val="-2"/>
          <w:sz w:val="28"/>
          <w:szCs w:val="28"/>
          <w:lang w:val="vi-VN"/>
        </w:rPr>
        <w:t>6</w:t>
      </w:r>
      <w:r w:rsidR="003826DE" w:rsidRPr="008F0EC8">
        <w:rPr>
          <w:spacing w:val="-2"/>
          <w:sz w:val="28"/>
          <w:szCs w:val="28"/>
          <w:lang w:val="vi-VN"/>
        </w:rPr>
        <w:t xml:space="preserve"> của Chính phủ </w:t>
      </w:r>
      <w:r w:rsidR="003826DE" w:rsidRPr="008F0EC8">
        <w:rPr>
          <w:rFonts w:ascii="TimesNewRomanPSMT" w:hAnsi="TimesNewRomanPSMT"/>
          <w:color w:val="000000"/>
          <w:spacing w:val="-2"/>
          <w:sz w:val="28"/>
          <w:szCs w:val="28"/>
          <w:lang w:val="vi-VN"/>
        </w:rPr>
        <w:t xml:space="preserve">sửa đổi, bổ sung một số Nghị định thuộc phạm vi quản lý của Bộ Tư pháp để thực hiện phương án đơn giản hóa </w:t>
      </w:r>
      <w:r w:rsidR="009D4067" w:rsidRPr="009D4067">
        <w:rPr>
          <w:rFonts w:ascii="TimesNewRomanPSMT" w:hAnsi="TimesNewRomanPSMT"/>
          <w:color w:val="000000"/>
          <w:spacing w:val="-2"/>
          <w:sz w:val="28"/>
          <w:szCs w:val="28"/>
          <w:lang w:val="vi-VN"/>
        </w:rPr>
        <w:t>thủ tục hành chính</w:t>
      </w:r>
      <w:r w:rsidR="003826DE" w:rsidRPr="008F0EC8">
        <w:rPr>
          <w:rFonts w:ascii="TimesNewRomanPSMT" w:hAnsi="TimesNewRomanPSMT"/>
          <w:color w:val="000000"/>
          <w:spacing w:val="-2"/>
          <w:sz w:val="28"/>
          <w:szCs w:val="28"/>
          <w:lang w:val="vi-VN"/>
        </w:rPr>
        <w:t xml:space="preserve"> và cắt giảm điều kiện kinh doanh</w:t>
      </w:r>
      <w:r w:rsidR="00C43549" w:rsidRPr="00C43549">
        <w:rPr>
          <w:rFonts w:ascii="TimesNewRomanPSMT" w:hAnsi="TimesNewRomanPSMT"/>
          <w:color w:val="000000"/>
          <w:spacing w:val="-2"/>
          <w:sz w:val="28"/>
          <w:szCs w:val="28"/>
          <w:lang w:val="vi-VN"/>
        </w:rPr>
        <w:t>,</w:t>
      </w:r>
      <w:r w:rsidR="003826DE" w:rsidRPr="008F0EC8">
        <w:rPr>
          <w:rFonts w:ascii="TimesNewRomanPSMT" w:hAnsi="TimesNewRomanPSMT"/>
          <w:color w:val="000000"/>
          <w:spacing w:val="-2"/>
          <w:sz w:val="28"/>
          <w:szCs w:val="28"/>
          <w:lang w:val="vi-VN"/>
        </w:rPr>
        <w:t xml:space="preserve"> đã thực thi 100% phương án </w:t>
      </w:r>
      <w:r w:rsidR="003826DE" w:rsidRPr="008F0EC8">
        <w:rPr>
          <w:spacing w:val="-2"/>
          <w:sz w:val="28"/>
          <w:szCs w:val="28"/>
          <w:lang w:val="vi-VN"/>
        </w:rPr>
        <w:t xml:space="preserve">đơn giản hóa </w:t>
      </w:r>
      <w:r w:rsidR="009D4067" w:rsidRPr="009D4067">
        <w:rPr>
          <w:rFonts w:ascii="TimesNewRomanPSMT" w:hAnsi="TimesNewRomanPSMT"/>
          <w:color w:val="000000"/>
          <w:spacing w:val="-2"/>
          <w:sz w:val="28"/>
          <w:szCs w:val="28"/>
          <w:lang w:val="vi-VN"/>
        </w:rPr>
        <w:t>thủ tục hành chính</w:t>
      </w:r>
      <w:r w:rsidR="003826DE" w:rsidRPr="008F0EC8">
        <w:rPr>
          <w:spacing w:val="-2"/>
          <w:sz w:val="28"/>
          <w:szCs w:val="28"/>
          <w:lang w:val="vi-VN"/>
        </w:rPr>
        <w:t xml:space="preserve"> liên quan đến hoạt động sản xuất kinh doanh và đơn giản hóa thủ tục hành chính để thực hiện </w:t>
      </w:r>
      <w:r w:rsidR="009D4067" w:rsidRPr="009D4067">
        <w:rPr>
          <w:rFonts w:ascii="TimesNewRomanPSMT" w:hAnsi="TimesNewRomanPSMT"/>
          <w:color w:val="000000"/>
          <w:spacing w:val="-2"/>
          <w:sz w:val="28"/>
          <w:szCs w:val="28"/>
          <w:lang w:val="vi-VN"/>
        </w:rPr>
        <w:t>thủ tục hành chính</w:t>
      </w:r>
      <w:r w:rsidR="003826DE" w:rsidRPr="008F0EC8">
        <w:rPr>
          <w:spacing w:val="-2"/>
          <w:sz w:val="28"/>
          <w:szCs w:val="28"/>
          <w:lang w:val="vi-VN"/>
        </w:rPr>
        <w:t xml:space="preserve"> không phụ thuộc địa giới hành chính trong phạm vi cấp tỉnh thuộc phạm vi quản lý của Bộ Tư pháp theo Quyết định số 1819/QĐ-TTg của Thủ tướng Chính phủ. Do đó, tại dự thảo Nghị định </w:t>
      </w:r>
      <w:r w:rsidR="002E344C" w:rsidRPr="00BA45E2">
        <w:rPr>
          <w:spacing w:val="-2"/>
          <w:sz w:val="28"/>
          <w:szCs w:val="28"/>
          <w:lang w:val="vi-VN"/>
        </w:rPr>
        <w:t xml:space="preserve">này không sửa đổi, bổ sung các thủ tục hành chính mà </w:t>
      </w:r>
      <w:r w:rsidR="003826DE" w:rsidRPr="008F0EC8">
        <w:rPr>
          <w:spacing w:val="-2"/>
          <w:sz w:val="28"/>
          <w:szCs w:val="28"/>
          <w:lang w:val="vi-VN"/>
        </w:rPr>
        <w:t>chỉ sửa đổi, bổ sung tên gọi Văn phòng thi hành án dân sự và Thừa hành viên bảo đảm phù hợp với Luật Thi hành án dân sự sửa đổi năm 2025</w:t>
      </w:r>
      <w:r w:rsidR="003826DE" w:rsidRPr="008F0EC8">
        <w:rPr>
          <w:i/>
          <w:iCs/>
          <w:spacing w:val="-2"/>
          <w:sz w:val="28"/>
          <w:szCs w:val="28"/>
          <w:lang w:val="vi-VN"/>
        </w:rPr>
        <w:t>.</w:t>
      </w:r>
      <w:r w:rsidR="008F0EC8" w:rsidRPr="008F0EC8">
        <w:rPr>
          <w:i/>
          <w:iCs/>
          <w:spacing w:val="-2"/>
          <w:sz w:val="28"/>
          <w:szCs w:val="28"/>
          <w:lang w:val="vi-VN"/>
        </w:rPr>
        <w:t xml:space="preserve"> </w:t>
      </w:r>
    </w:p>
    <w:p w14:paraId="558EEFD0" w14:textId="618314E5" w:rsidR="00797CF1" w:rsidRPr="00E91425" w:rsidRDefault="00797CF1" w:rsidP="00E91425">
      <w:pPr>
        <w:spacing w:after="120" w:line="340" w:lineRule="exact"/>
        <w:ind w:firstLine="567"/>
        <w:rPr>
          <w:sz w:val="28"/>
          <w:szCs w:val="28"/>
          <w:lang w:val="vi-VN"/>
        </w:rPr>
      </w:pPr>
      <w:r w:rsidRPr="001C6697">
        <w:rPr>
          <w:b/>
          <w:bCs/>
          <w:sz w:val="28"/>
          <w:szCs w:val="28"/>
          <w:lang w:val="vi-VN"/>
        </w:rPr>
        <w:t>2. Vi</w:t>
      </w:r>
      <w:r w:rsidRPr="00867EF4">
        <w:rPr>
          <w:b/>
          <w:bCs/>
          <w:sz w:val="28"/>
          <w:szCs w:val="28"/>
          <w:lang w:val="vi-VN"/>
        </w:rPr>
        <w:t>ệc ph</w:t>
      </w:r>
      <w:r w:rsidRPr="001C6697">
        <w:rPr>
          <w:b/>
          <w:bCs/>
          <w:sz w:val="28"/>
          <w:szCs w:val="28"/>
          <w:lang w:val="vi-VN"/>
        </w:rPr>
        <w:t>ân quy</w:t>
      </w:r>
      <w:r w:rsidRPr="00867EF4">
        <w:rPr>
          <w:b/>
          <w:bCs/>
          <w:sz w:val="28"/>
          <w:szCs w:val="28"/>
          <w:lang w:val="vi-VN"/>
        </w:rPr>
        <w:t>ền, ph</w:t>
      </w:r>
      <w:r w:rsidRPr="001C6697">
        <w:rPr>
          <w:b/>
          <w:bCs/>
          <w:sz w:val="28"/>
          <w:szCs w:val="28"/>
          <w:lang w:val="vi-VN"/>
        </w:rPr>
        <w:t>ân c</w:t>
      </w:r>
      <w:r w:rsidRPr="00867EF4">
        <w:rPr>
          <w:b/>
          <w:bCs/>
          <w:sz w:val="28"/>
          <w:szCs w:val="28"/>
          <w:lang w:val="vi-VN"/>
        </w:rPr>
        <w:t>ấp</w:t>
      </w:r>
    </w:p>
    <w:p w14:paraId="5333C727" w14:textId="51A3F840" w:rsidR="00075FBC" w:rsidRPr="00E91425" w:rsidRDefault="00E91425" w:rsidP="00E91425">
      <w:pPr>
        <w:spacing w:after="120" w:line="340" w:lineRule="exact"/>
        <w:ind w:firstLine="567"/>
        <w:rPr>
          <w:b/>
          <w:i/>
          <w:sz w:val="28"/>
          <w:szCs w:val="28"/>
          <w:lang w:val="vi-VN"/>
        </w:rPr>
      </w:pPr>
      <w:r>
        <w:rPr>
          <w:b/>
          <w:i/>
          <w:sz w:val="28"/>
          <w:szCs w:val="28"/>
          <w:lang w:val="vi-VN"/>
        </w:rPr>
        <w:t>2.</w:t>
      </w:r>
      <w:r w:rsidR="00075FBC" w:rsidRPr="00E91425">
        <w:rPr>
          <w:b/>
          <w:i/>
          <w:sz w:val="28"/>
          <w:szCs w:val="28"/>
          <w:lang w:val="vi-VN"/>
        </w:rPr>
        <w:t>1. Chuyển trọng tâm quản lý về địa phương</w:t>
      </w:r>
    </w:p>
    <w:p w14:paraId="1738CDF9" w14:textId="1110D3B6" w:rsidR="00E91425" w:rsidRPr="00E91425" w:rsidRDefault="00075FBC" w:rsidP="00E91425">
      <w:pPr>
        <w:spacing w:after="120" w:line="340" w:lineRule="exact"/>
        <w:ind w:firstLine="567"/>
        <w:rPr>
          <w:sz w:val="28"/>
          <w:szCs w:val="28"/>
          <w:lang w:val="vi-VN"/>
        </w:rPr>
      </w:pPr>
      <w:r w:rsidRPr="001C6697">
        <w:rPr>
          <w:sz w:val="28"/>
          <w:szCs w:val="28"/>
          <w:lang w:val="vi-VN"/>
        </w:rPr>
        <w:t xml:space="preserve">Dự thảo Nghị định </w:t>
      </w:r>
      <w:r w:rsidR="00CA1106" w:rsidRPr="00CA1106">
        <w:rPr>
          <w:sz w:val="28"/>
          <w:szCs w:val="28"/>
          <w:lang w:val="vi-VN"/>
        </w:rPr>
        <w:t xml:space="preserve">tiếp tục </w:t>
      </w:r>
      <w:r w:rsidRPr="001C6697">
        <w:rPr>
          <w:sz w:val="28"/>
          <w:szCs w:val="28"/>
          <w:lang w:val="vi-VN"/>
        </w:rPr>
        <w:t>thực hiện phân cấp các thẩm quyền quản lý trực tiếp từ Bộ Tư pháp về cho chính quyền cấp tỉnh</w:t>
      </w:r>
      <w:r w:rsidR="00E91425" w:rsidRPr="00E91425">
        <w:rPr>
          <w:sz w:val="28"/>
          <w:szCs w:val="28"/>
          <w:lang w:val="vi-VN"/>
        </w:rPr>
        <w:t xml:space="preserve"> (dự thảo Nghị định </w:t>
      </w:r>
      <w:r w:rsidR="00621F0E" w:rsidRPr="00621F0E">
        <w:rPr>
          <w:sz w:val="28"/>
          <w:szCs w:val="28"/>
          <w:lang w:val="vi-VN"/>
        </w:rPr>
        <w:t xml:space="preserve">giữ nguyên việc </w:t>
      </w:r>
      <w:r w:rsidR="00CA1106" w:rsidRPr="00CA1106">
        <w:rPr>
          <w:sz w:val="28"/>
          <w:szCs w:val="28"/>
          <w:lang w:val="vi-VN"/>
        </w:rPr>
        <w:t xml:space="preserve">quy định </w:t>
      </w:r>
      <w:r w:rsidR="00CA1106" w:rsidRPr="00E91425">
        <w:rPr>
          <w:sz w:val="28"/>
          <w:szCs w:val="28"/>
          <w:lang w:val="vi-VN"/>
        </w:rPr>
        <w:t>Ủy ban nhân dân tỉnh phát hành</w:t>
      </w:r>
      <w:r w:rsidR="00CA1106">
        <w:rPr>
          <w:sz w:val="28"/>
          <w:szCs w:val="28"/>
          <w:lang w:val="vi-VN"/>
        </w:rPr>
        <w:t xml:space="preserve"> </w:t>
      </w:r>
      <w:r w:rsidR="00CA1106" w:rsidRPr="00CA1106">
        <w:rPr>
          <w:sz w:val="28"/>
          <w:szCs w:val="28"/>
          <w:lang w:val="vi-VN"/>
        </w:rPr>
        <w:t>p</w:t>
      </w:r>
      <w:r w:rsidR="00E91425" w:rsidRPr="00E91425">
        <w:rPr>
          <w:sz w:val="28"/>
          <w:szCs w:val="28"/>
          <w:lang w:val="vi-VN"/>
        </w:rPr>
        <w:t>hôi Thẻ Thừa hành viên</w:t>
      </w:r>
      <w:r w:rsidR="00BA45E2" w:rsidRPr="00BA45E2">
        <w:rPr>
          <w:sz w:val="28"/>
          <w:szCs w:val="28"/>
          <w:lang w:val="vi-VN"/>
        </w:rPr>
        <w:t>, Bộ Tư pháp chỉ quy định mẫu phôi thẻ</w:t>
      </w:r>
      <w:r w:rsidR="00621F0E" w:rsidRPr="00621F0E">
        <w:rPr>
          <w:sz w:val="28"/>
          <w:szCs w:val="28"/>
          <w:lang w:val="vi-VN"/>
        </w:rPr>
        <w:t xml:space="preserve"> như theo </w:t>
      </w:r>
      <w:r w:rsidR="00621F0E" w:rsidRPr="008F0EC8">
        <w:rPr>
          <w:spacing w:val="-2"/>
          <w:sz w:val="28"/>
          <w:szCs w:val="28"/>
          <w:lang w:val="vi-VN"/>
        </w:rPr>
        <w:t>Nghị định số</w:t>
      </w:r>
      <w:r w:rsidR="00621F0E" w:rsidRPr="00695A1D">
        <w:rPr>
          <w:spacing w:val="-2"/>
          <w:sz w:val="28"/>
          <w:szCs w:val="28"/>
          <w:lang w:val="vi-VN"/>
        </w:rPr>
        <w:t xml:space="preserve"> 18</w:t>
      </w:r>
      <w:r w:rsidR="00621F0E" w:rsidRPr="008F0EC8">
        <w:rPr>
          <w:spacing w:val="-2"/>
          <w:sz w:val="28"/>
          <w:szCs w:val="28"/>
          <w:lang w:val="vi-VN"/>
        </w:rPr>
        <w:t>/202</w:t>
      </w:r>
      <w:r w:rsidR="00621F0E" w:rsidRPr="00BA45E2">
        <w:rPr>
          <w:spacing w:val="-2"/>
          <w:sz w:val="28"/>
          <w:szCs w:val="28"/>
          <w:lang w:val="vi-VN"/>
        </w:rPr>
        <w:t>6</w:t>
      </w:r>
      <w:r w:rsidR="00621F0E">
        <w:rPr>
          <w:spacing w:val="-2"/>
          <w:sz w:val="28"/>
          <w:szCs w:val="28"/>
          <w:lang w:val="vi-VN"/>
        </w:rPr>
        <w:t>/NĐ-CP</w:t>
      </w:r>
      <w:r w:rsidR="00E91425" w:rsidRPr="00E91425">
        <w:rPr>
          <w:sz w:val="28"/>
          <w:szCs w:val="28"/>
          <w:lang w:val="vi-VN"/>
        </w:rPr>
        <w:t>)</w:t>
      </w:r>
      <w:r w:rsidRPr="00E91425">
        <w:rPr>
          <w:sz w:val="28"/>
          <w:szCs w:val="28"/>
          <w:lang w:val="vi-VN"/>
        </w:rPr>
        <w:t>.</w:t>
      </w:r>
      <w:r w:rsidRPr="001C6697">
        <w:rPr>
          <w:sz w:val="28"/>
          <w:szCs w:val="28"/>
          <w:lang w:val="vi-VN"/>
        </w:rPr>
        <w:t xml:space="preserve"> Điều này nhằm phát huy tính chủ động, sâu sát của địa phương trong việc quản lý đội ngũ và tổ chức hành nghề trên đị</w:t>
      </w:r>
      <w:r w:rsidR="00E91425">
        <w:rPr>
          <w:sz w:val="28"/>
          <w:szCs w:val="28"/>
          <w:lang w:val="vi-VN"/>
        </w:rPr>
        <w:t>a bàn</w:t>
      </w:r>
      <w:r w:rsidR="00E91425" w:rsidRPr="00E91425">
        <w:rPr>
          <w:sz w:val="28"/>
          <w:szCs w:val="28"/>
          <w:lang w:val="vi-VN"/>
        </w:rPr>
        <w:t>.</w:t>
      </w:r>
    </w:p>
    <w:p w14:paraId="49BA6A00" w14:textId="1A7791B5" w:rsidR="00075FBC" w:rsidRPr="00E91425" w:rsidRDefault="00E91425" w:rsidP="00E91425">
      <w:pPr>
        <w:spacing w:after="120" w:line="340" w:lineRule="exact"/>
        <w:ind w:firstLine="567"/>
        <w:rPr>
          <w:b/>
          <w:i/>
          <w:sz w:val="28"/>
          <w:szCs w:val="28"/>
          <w:lang w:val="vi-VN"/>
        </w:rPr>
      </w:pPr>
      <w:r w:rsidRPr="00E91425">
        <w:rPr>
          <w:b/>
          <w:i/>
          <w:sz w:val="28"/>
          <w:szCs w:val="28"/>
          <w:lang w:val="vi-VN"/>
        </w:rPr>
        <w:t>2.</w:t>
      </w:r>
      <w:r w:rsidR="00075FBC" w:rsidRPr="00E91425">
        <w:rPr>
          <w:b/>
          <w:i/>
          <w:sz w:val="28"/>
          <w:szCs w:val="28"/>
          <w:lang w:val="vi-VN"/>
        </w:rPr>
        <w:t>2. Tối ưu hóa vai trò tham mưu và giám sát của Sở Tư pháp</w:t>
      </w:r>
    </w:p>
    <w:p w14:paraId="0F8170F9" w14:textId="5551F3ED" w:rsidR="00075FBC" w:rsidRPr="001C6697" w:rsidRDefault="00075FBC" w:rsidP="00E91425">
      <w:pPr>
        <w:spacing w:after="120" w:line="340" w:lineRule="exact"/>
        <w:ind w:firstLine="567"/>
        <w:rPr>
          <w:sz w:val="28"/>
          <w:szCs w:val="28"/>
          <w:lang w:val="vi-VN"/>
        </w:rPr>
      </w:pPr>
      <w:r w:rsidRPr="001C6697">
        <w:rPr>
          <w:sz w:val="28"/>
          <w:szCs w:val="28"/>
          <w:lang w:val="vi-VN"/>
        </w:rPr>
        <w:t xml:space="preserve">Việc phân cấp gắn liền với việc xác định rõ trách nhiệm của Sở Tư pháp trong vai trò cơ quan chuyên môn giúp việc cho </w:t>
      </w:r>
      <w:r w:rsidR="009D4067" w:rsidRPr="009D4067">
        <w:rPr>
          <w:sz w:val="28"/>
          <w:szCs w:val="28"/>
          <w:lang w:val="vi-VN"/>
        </w:rPr>
        <w:t>Ủy ban nhân dân</w:t>
      </w:r>
      <w:r w:rsidRPr="001C6697">
        <w:rPr>
          <w:sz w:val="28"/>
          <w:szCs w:val="28"/>
          <w:lang w:val="vi-VN"/>
        </w:rPr>
        <w:t xml:space="preserve"> cấp tỉnh:</w:t>
      </w:r>
    </w:p>
    <w:p w14:paraId="352D08DA" w14:textId="77777777" w:rsidR="00075FBC" w:rsidRPr="001C6697" w:rsidRDefault="00075FBC" w:rsidP="0059185E">
      <w:pPr>
        <w:spacing w:after="120" w:line="360" w:lineRule="exact"/>
        <w:ind w:firstLine="567"/>
        <w:rPr>
          <w:sz w:val="28"/>
          <w:szCs w:val="28"/>
          <w:lang w:val="vi-VN"/>
        </w:rPr>
      </w:pPr>
      <w:r w:rsidRPr="001C6697">
        <w:rPr>
          <w:sz w:val="28"/>
          <w:szCs w:val="28"/>
          <w:lang w:val="vi-VN"/>
        </w:rPr>
        <w:lastRenderedPageBreak/>
        <w:t>Thực thi thủ tục hành chính: Sở Tư pháp là đầu mối tiếp nhận, thẩm định hồ sơ và trực tiếp thực hiện đăng ký hành nghề, cấp thẻ Thừa hành viên, đăng ký hoạt động cho các Văn phòng.</w:t>
      </w:r>
    </w:p>
    <w:p w14:paraId="22AFBC5C" w14:textId="77777777" w:rsidR="00E91425" w:rsidRPr="00E91425" w:rsidRDefault="00075FBC" w:rsidP="0059185E">
      <w:pPr>
        <w:spacing w:after="120" w:line="360" w:lineRule="exact"/>
        <w:ind w:firstLine="567"/>
        <w:rPr>
          <w:sz w:val="28"/>
          <w:szCs w:val="28"/>
          <w:lang w:val="vi-VN"/>
        </w:rPr>
      </w:pPr>
      <w:r w:rsidRPr="001C6697">
        <w:rPr>
          <w:sz w:val="28"/>
          <w:szCs w:val="28"/>
          <w:lang w:val="vi-VN"/>
        </w:rPr>
        <w:t>Hậu kiểm và thanh tra: Sở Tư pháp chịu trách nhiệm thường xuyên rà soát, kiểm tra, thanh tra và giải quyết khiếu nại, tố cáo, xử lý vi phạm đối với Thừa hành viên và Văn phòng thi hành án dân sự tại địa phương.</w:t>
      </w:r>
    </w:p>
    <w:p w14:paraId="6CEEAC00" w14:textId="24B43AE9" w:rsidR="00075FBC" w:rsidRPr="00E91425" w:rsidRDefault="00E91425" w:rsidP="0059185E">
      <w:pPr>
        <w:spacing w:after="120" w:line="360" w:lineRule="exact"/>
        <w:ind w:firstLine="567"/>
        <w:rPr>
          <w:b/>
          <w:i/>
          <w:sz w:val="28"/>
          <w:szCs w:val="28"/>
          <w:lang w:val="vi-VN"/>
        </w:rPr>
      </w:pPr>
      <w:r w:rsidRPr="00E91425">
        <w:rPr>
          <w:b/>
          <w:i/>
          <w:sz w:val="28"/>
          <w:szCs w:val="28"/>
          <w:lang w:val="vi-VN"/>
        </w:rPr>
        <w:t>2.</w:t>
      </w:r>
      <w:r w:rsidR="00075FBC" w:rsidRPr="00E91425">
        <w:rPr>
          <w:b/>
          <w:i/>
          <w:sz w:val="28"/>
          <w:szCs w:val="28"/>
          <w:lang w:val="vi-VN"/>
        </w:rPr>
        <w:t>3. Bộ Tư pháp tập trung vào quản lý vĩ mô</w:t>
      </w:r>
    </w:p>
    <w:p w14:paraId="38FA70C2" w14:textId="6511E759" w:rsidR="00E91425" w:rsidRPr="00E91425" w:rsidRDefault="00075FBC" w:rsidP="0059185E">
      <w:pPr>
        <w:spacing w:after="120" w:line="360" w:lineRule="exact"/>
        <w:ind w:firstLine="567"/>
        <w:rPr>
          <w:sz w:val="28"/>
          <w:szCs w:val="28"/>
          <w:lang w:val="vi-VN"/>
        </w:rPr>
      </w:pPr>
      <w:r w:rsidRPr="001C6697">
        <w:rPr>
          <w:sz w:val="28"/>
          <w:szCs w:val="28"/>
          <w:lang w:val="vi-VN"/>
        </w:rPr>
        <w:t>Việc phân cấp giúp Bộ Tư pháp giảm bớt các công việc hành chính cụ thể để tập trung vào các nhiệm vụ chiến lượ</w:t>
      </w:r>
      <w:r w:rsidR="00E91425">
        <w:rPr>
          <w:sz w:val="28"/>
          <w:szCs w:val="28"/>
          <w:lang w:val="vi-VN"/>
        </w:rPr>
        <w:t>c</w:t>
      </w:r>
      <w:r w:rsidR="00E91425" w:rsidRPr="00E91425">
        <w:rPr>
          <w:sz w:val="28"/>
          <w:szCs w:val="28"/>
          <w:lang w:val="vi-VN"/>
        </w:rPr>
        <w:t xml:space="preserve"> về x</w:t>
      </w:r>
      <w:r w:rsidRPr="001C6697">
        <w:rPr>
          <w:sz w:val="28"/>
          <w:szCs w:val="28"/>
          <w:lang w:val="vi-VN"/>
        </w:rPr>
        <w:t>ây dựng</w:t>
      </w:r>
      <w:r w:rsidR="00E91425" w:rsidRPr="00E91425">
        <w:rPr>
          <w:sz w:val="28"/>
          <w:szCs w:val="28"/>
          <w:lang w:val="vi-VN"/>
        </w:rPr>
        <w:t>, hoàn thiện</w:t>
      </w:r>
      <w:r w:rsidRPr="001C6697">
        <w:rPr>
          <w:sz w:val="28"/>
          <w:szCs w:val="28"/>
          <w:lang w:val="vi-VN"/>
        </w:rPr>
        <w:t xml:space="preserve"> thể chế</w:t>
      </w:r>
      <w:r w:rsidR="00E91425" w:rsidRPr="00E91425">
        <w:rPr>
          <w:sz w:val="28"/>
          <w:szCs w:val="28"/>
          <w:lang w:val="vi-VN"/>
        </w:rPr>
        <w:t>, q</w:t>
      </w:r>
      <w:r w:rsidRPr="001C6697">
        <w:rPr>
          <w:sz w:val="28"/>
          <w:szCs w:val="28"/>
          <w:lang w:val="vi-VN"/>
        </w:rPr>
        <w:t>uản lý dữ liệu và đào tạ</w:t>
      </w:r>
      <w:r w:rsidR="00E91425">
        <w:rPr>
          <w:sz w:val="28"/>
          <w:szCs w:val="28"/>
          <w:lang w:val="vi-VN"/>
        </w:rPr>
        <w:t>o</w:t>
      </w:r>
      <w:r w:rsidR="00E91425" w:rsidRPr="00E91425">
        <w:rPr>
          <w:sz w:val="28"/>
          <w:szCs w:val="28"/>
          <w:lang w:val="vi-VN"/>
        </w:rPr>
        <w:t>, h</w:t>
      </w:r>
      <w:r w:rsidRPr="001C6697">
        <w:rPr>
          <w:sz w:val="28"/>
          <w:szCs w:val="28"/>
          <w:lang w:val="vi-VN"/>
        </w:rPr>
        <w:t>ợp tác quốc tế về lĩnh vực Thừ</w:t>
      </w:r>
      <w:r w:rsidR="00E91425">
        <w:rPr>
          <w:sz w:val="28"/>
          <w:szCs w:val="28"/>
          <w:lang w:val="vi-VN"/>
        </w:rPr>
        <w:t>a hành viên</w:t>
      </w:r>
      <w:r w:rsidR="00BA45E2" w:rsidRPr="00BA45E2">
        <w:rPr>
          <w:sz w:val="28"/>
          <w:szCs w:val="28"/>
          <w:lang w:val="vi-VN"/>
        </w:rPr>
        <w:t xml:space="preserve">; tăng cường kiểm tra, giám sát việc thực hiện các nội dung quản lý nhà nước và hoạt động của Văn phòng </w:t>
      </w:r>
      <w:r w:rsidR="006C5BD0">
        <w:rPr>
          <w:sz w:val="28"/>
          <w:szCs w:val="28"/>
          <w:lang w:val="vi-VN"/>
        </w:rPr>
        <w:t>T</w:t>
      </w:r>
      <w:r w:rsidR="006C5BD0" w:rsidRPr="006C5BD0">
        <w:rPr>
          <w:sz w:val="28"/>
          <w:szCs w:val="28"/>
          <w:lang w:val="vi-VN"/>
        </w:rPr>
        <w:t>hi hành án dân sự</w:t>
      </w:r>
      <w:r w:rsidR="00BA45E2" w:rsidRPr="00BA45E2">
        <w:rPr>
          <w:sz w:val="28"/>
          <w:szCs w:val="28"/>
          <w:lang w:val="vi-VN"/>
        </w:rPr>
        <w:t>, Thừa hành viên (hậu kiểm)</w:t>
      </w:r>
      <w:r w:rsidR="00E91425" w:rsidRPr="00E91425">
        <w:rPr>
          <w:sz w:val="28"/>
          <w:szCs w:val="28"/>
          <w:lang w:val="vi-VN"/>
        </w:rPr>
        <w:t>.</w:t>
      </w:r>
    </w:p>
    <w:p w14:paraId="15C21C54" w14:textId="301A7BFA" w:rsidR="00075FBC" w:rsidRPr="00E91425" w:rsidRDefault="00E91425" w:rsidP="0059185E">
      <w:pPr>
        <w:spacing w:after="120" w:line="360" w:lineRule="exact"/>
        <w:ind w:firstLine="567"/>
        <w:rPr>
          <w:b/>
          <w:i/>
          <w:sz w:val="28"/>
          <w:szCs w:val="28"/>
          <w:lang w:val="vi-VN"/>
        </w:rPr>
      </w:pPr>
      <w:r w:rsidRPr="00E91425">
        <w:rPr>
          <w:b/>
          <w:i/>
          <w:sz w:val="28"/>
          <w:szCs w:val="28"/>
          <w:lang w:val="vi-VN"/>
        </w:rPr>
        <w:t>2.</w:t>
      </w:r>
      <w:r w:rsidR="00075FBC" w:rsidRPr="00E91425">
        <w:rPr>
          <w:b/>
          <w:i/>
          <w:sz w:val="28"/>
          <w:szCs w:val="28"/>
          <w:lang w:val="vi-VN"/>
        </w:rPr>
        <w:t>4. Đảm bảo tính liên thông và thống nhất</w:t>
      </w:r>
    </w:p>
    <w:p w14:paraId="52C577B7" w14:textId="77777777" w:rsidR="00075FBC" w:rsidRPr="001C6697" w:rsidRDefault="00075FBC" w:rsidP="0059185E">
      <w:pPr>
        <w:spacing w:after="120" w:line="360" w:lineRule="exact"/>
        <w:ind w:firstLine="567"/>
        <w:rPr>
          <w:sz w:val="28"/>
          <w:szCs w:val="28"/>
          <w:lang w:val="vi-VN"/>
        </w:rPr>
      </w:pPr>
      <w:r w:rsidRPr="001C6697">
        <w:rPr>
          <w:sz w:val="28"/>
          <w:szCs w:val="28"/>
          <w:lang w:val="vi-VN"/>
        </w:rPr>
        <w:t>Mặc dù phân cấp mạnh mẽ cho địa phương, dự thảo vẫn đảm bảo tính thống nhất thông qua cơ chế thông tin, báo cáo và dữ liệu số:</w:t>
      </w:r>
    </w:p>
    <w:p w14:paraId="7C8E7FF8" w14:textId="0E765766" w:rsidR="00075FBC" w:rsidRPr="001C6697" w:rsidRDefault="00BF4991" w:rsidP="0059185E">
      <w:pPr>
        <w:spacing w:after="120" w:line="360" w:lineRule="exact"/>
        <w:ind w:firstLine="567"/>
        <w:rPr>
          <w:sz w:val="28"/>
          <w:szCs w:val="28"/>
          <w:lang w:val="vi-VN"/>
        </w:rPr>
      </w:pPr>
      <w:r w:rsidRPr="00BF4991">
        <w:rPr>
          <w:sz w:val="28"/>
          <w:szCs w:val="28"/>
          <w:lang w:val="vi-VN"/>
        </w:rPr>
        <w:t xml:space="preserve">- </w:t>
      </w:r>
      <w:r w:rsidR="00075FBC" w:rsidRPr="001C6697">
        <w:rPr>
          <w:sz w:val="28"/>
          <w:szCs w:val="28"/>
          <w:lang w:val="vi-VN"/>
        </w:rPr>
        <w:t>Đồng bộ dữ liệ</w:t>
      </w:r>
      <w:r w:rsidR="006C5BD0">
        <w:rPr>
          <w:sz w:val="28"/>
          <w:szCs w:val="28"/>
          <w:lang w:val="vi-VN"/>
        </w:rPr>
        <w:t xml:space="preserve">u: </w:t>
      </w:r>
      <w:r w:rsidR="006C5BD0" w:rsidRPr="006C5BD0">
        <w:rPr>
          <w:sz w:val="28"/>
          <w:szCs w:val="28"/>
          <w:lang w:val="vi-VN"/>
        </w:rPr>
        <w:t>d</w:t>
      </w:r>
      <w:r w:rsidR="00075FBC" w:rsidRPr="001C6697">
        <w:rPr>
          <w:sz w:val="28"/>
          <w:szCs w:val="28"/>
          <w:lang w:val="vi-VN"/>
        </w:rPr>
        <w:t>ữ liệu hoạt động tại địa phương phải được tích hợp, đồng bộ tự động lên Cơ sở dữ liệu của Bộ Tư pháp để đảm bảo sự giám sát xuyên suốt từ Trung ương.</w:t>
      </w:r>
    </w:p>
    <w:p w14:paraId="2C6C2E3A" w14:textId="1D170E6E" w:rsidR="00075FBC" w:rsidRPr="001C6697" w:rsidRDefault="00BF4991" w:rsidP="0059185E">
      <w:pPr>
        <w:spacing w:after="120" w:line="360" w:lineRule="exact"/>
        <w:ind w:firstLine="567"/>
        <w:rPr>
          <w:sz w:val="28"/>
          <w:szCs w:val="28"/>
          <w:lang w:val="vi-VN"/>
        </w:rPr>
      </w:pPr>
      <w:r w:rsidRPr="00BF4991">
        <w:rPr>
          <w:sz w:val="28"/>
          <w:szCs w:val="28"/>
          <w:lang w:val="vi-VN"/>
        </w:rPr>
        <w:t xml:space="preserve">- </w:t>
      </w:r>
      <w:r w:rsidR="00075FBC" w:rsidRPr="001C6697">
        <w:rPr>
          <w:sz w:val="28"/>
          <w:szCs w:val="28"/>
          <w:lang w:val="vi-VN"/>
        </w:rPr>
        <w:t>Kiểm soát chất lượng: Bộ Tư pháp vẫn giữ quyền tổ chức kiểm tra kết quả tập sự để đảm bảo tiêu chuẩn đầu vào của đội ngũ Thừa hành viên thống nhất trên cả nước.</w:t>
      </w:r>
    </w:p>
    <w:p w14:paraId="742002F0" w14:textId="77777777" w:rsidR="00BF4991" w:rsidRPr="00BF4991" w:rsidRDefault="00BF4991" w:rsidP="0059185E">
      <w:pPr>
        <w:spacing w:after="120" w:line="360" w:lineRule="exact"/>
        <w:ind w:firstLine="567"/>
        <w:rPr>
          <w:sz w:val="28"/>
          <w:szCs w:val="28"/>
          <w:lang w:val="vi-VN"/>
        </w:rPr>
      </w:pPr>
      <w:r w:rsidRPr="00BF4991">
        <w:rPr>
          <w:sz w:val="28"/>
          <w:szCs w:val="28"/>
          <w:lang w:val="vi-VN"/>
        </w:rPr>
        <w:t xml:space="preserve">- </w:t>
      </w:r>
      <w:r w:rsidR="00075FBC" w:rsidRPr="001C6697">
        <w:rPr>
          <w:sz w:val="28"/>
          <w:szCs w:val="28"/>
          <w:lang w:val="vi-VN"/>
        </w:rPr>
        <w:t>Việc phân cấp này không chỉ giảm tải áp lực hành chính cho cơ quan Trung ương mà còn giúp các quyết định quản lý tại địa phương được ban hành kịp thời, phù hợp với đặc thù kinh tế - xã hội của từng tỉnh, thành phố.</w:t>
      </w:r>
    </w:p>
    <w:p w14:paraId="3B38F1A0" w14:textId="0B1DB25E" w:rsidR="00797CF1" w:rsidRPr="00BF4991" w:rsidRDefault="00797CF1" w:rsidP="0059185E">
      <w:pPr>
        <w:spacing w:after="120" w:line="360" w:lineRule="exact"/>
        <w:ind w:firstLine="567"/>
        <w:rPr>
          <w:b/>
          <w:sz w:val="28"/>
          <w:szCs w:val="28"/>
          <w:lang w:val="vi-VN"/>
        </w:rPr>
      </w:pPr>
      <w:r w:rsidRPr="00BF4991">
        <w:rPr>
          <w:b/>
          <w:sz w:val="28"/>
          <w:szCs w:val="28"/>
          <w:lang w:val="vi-VN"/>
        </w:rPr>
        <w:t>3. Việc ứng dụng, thúc đẩy phát triển khoa học, công nghệ, đổi mới sáng tạo và chuyển đổi số</w:t>
      </w:r>
    </w:p>
    <w:p w14:paraId="0D4ED82B" w14:textId="0D507952" w:rsidR="00867EF4" w:rsidRPr="00BF4991" w:rsidRDefault="00BF4991" w:rsidP="0059185E">
      <w:pPr>
        <w:spacing w:after="120" w:line="360" w:lineRule="exact"/>
        <w:ind w:firstLine="567"/>
        <w:rPr>
          <w:b/>
          <w:i/>
          <w:sz w:val="28"/>
          <w:szCs w:val="28"/>
          <w:lang w:val="vi-VN"/>
        </w:rPr>
      </w:pPr>
      <w:r w:rsidRPr="00BF4991">
        <w:rPr>
          <w:b/>
          <w:i/>
          <w:sz w:val="28"/>
          <w:szCs w:val="28"/>
          <w:lang w:val="vi-VN"/>
        </w:rPr>
        <w:t>3.</w:t>
      </w:r>
      <w:r w:rsidR="00867EF4" w:rsidRPr="00BF4991">
        <w:rPr>
          <w:b/>
          <w:i/>
          <w:sz w:val="28"/>
          <w:szCs w:val="28"/>
          <w:lang w:val="vi-VN"/>
        </w:rPr>
        <w:t>1. Số hóa toàn diện thủ tục hành chính và định danh hành nghề</w:t>
      </w:r>
    </w:p>
    <w:p w14:paraId="24C798AE" w14:textId="6D03A6BD" w:rsidR="00867EF4" w:rsidRPr="001C6697" w:rsidRDefault="006C5BD0" w:rsidP="0059185E">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Thực hiện dịch vụ công trực tuyế</w:t>
      </w:r>
      <w:r w:rsidR="00BF4991">
        <w:rPr>
          <w:sz w:val="28"/>
          <w:szCs w:val="28"/>
          <w:lang w:val="vi-VN"/>
        </w:rPr>
        <w:t xml:space="preserve">n: </w:t>
      </w:r>
      <w:r w:rsidR="00BF4991" w:rsidRPr="00BF4991">
        <w:rPr>
          <w:sz w:val="28"/>
          <w:szCs w:val="28"/>
          <w:lang w:val="vi-VN"/>
        </w:rPr>
        <w:t>c</w:t>
      </w:r>
      <w:r w:rsidR="00867EF4" w:rsidRPr="001C6697">
        <w:rPr>
          <w:sz w:val="28"/>
          <w:szCs w:val="28"/>
          <w:lang w:val="vi-VN"/>
        </w:rPr>
        <w:t>huyển đổi toàn bộ quy trình từ đăng ký tập sự, bổ nhiệm Thừa hành viên đến thành lập và đăng ký hoạt động Văn phòng sang hình thức trực tuyến trên Cổng dịch vụ công quốc gia.</w:t>
      </w:r>
    </w:p>
    <w:p w14:paraId="5DF6F2F4" w14:textId="402093D3" w:rsidR="00867EF4" w:rsidRPr="001C6697" w:rsidRDefault="006C5BD0" w:rsidP="0059185E">
      <w:pPr>
        <w:spacing w:after="120" w:line="360" w:lineRule="exact"/>
        <w:ind w:firstLine="567"/>
        <w:rPr>
          <w:sz w:val="28"/>
          <w:szCs w:val="28"/>
          <w:lang w:val="vi-VN"/>
        </w:rPr>
      </w:pPr>
      <w:r w:rsidRPr="00F817EA">
        <w:rPr>
          <w:spacing w:val="2"/>
          <w:sz w:val="28"/>
          <w:szCs w:val="28"/>
          <w:lang w:val="vi-VN"/>
        </w:rPr>
        <w:t xml:space="preserve">- </w:t>
      </w:r>
      <w:r w:rsidR="00867EF4" w:rsidRPr="00F817EA">
        <w:rPr>
          <w:spacing w:val="2"/>
          <w:sz w:val="28"/>
          <w:szCs w:val="28"/>
          <w:lang w:val="vi-VN"/>
        </w:rPr>
        <w:t>Ứng dụng Thẻ Thừa hành viên điện tử</w:t>
      </w:r>
      <w:r w:rsidR="00BF4991" w:rsidRPr="00F817EA">
        <w:rPr>
          <w:spacing w:val="2"/>
          <w:sz w:val="28"/>
          <w:szCs w:val="28"/>
          <w:lang w:val="vi-VN"/>
        </w:rPr>
        <w:t xml:space="preserve"> </w:t>
      </w:r>
      <w:r w:rsidR="00867EF4" w:rsidRPr="00F817EA">
        <w:rPr>
          <w:spacing w:val="2"/>
          <w:sz w:val="28"/>
          <w:szCs w:val="28"/>
          <w:lang w:val="vi-VN"/>
        </w:rPr>
        <w:t>có giá trị pháp lý tương đương thẻ vật lý, cho phép tra cứu và giám sát tư cách hành nghề tức thời trên môi trường mạng</w:t>
      </w:r>
      <w:r w:rsidR="00867EF4" w:rsidRPr="001C6697">
        <w:rPr>
          <w:sz w:val="28"/>
          <w:szCs w:val="28"/>
          <w:lang w:val="vi-VN"/>
        </w:rPr>
        <w:t>.</w:t>
      </w:r>
    </w:p>
    <w:p w14:paraId="780EFC56" w14:textId="4C9B74F3" w:rsidR="00867EF4" w:rsidRPr="00F817EA" w:rsidRDefault="006C5BD0" w:rsidP="0059185E">
      <w:pPr>
        <w:spacing w:after="120" w:line="360" w:lineRule="exact"/>
        <w:ind w:firstLine="567"/>
        <w:rPr>
          <w:sz w:val="28"/>
          <w:szCs w:val="28"/>
          <w:lang w:val="vi-VN"/>
        </w:rPr>
      </w:pPr>
      <w:r w:rsidRPr="00F817EA">
        <w:rPr>
          <w:sz w:val="28"/>
          <w:szCs w:val="28"/>
          <w:lang w:val="vi-VN"/>
        </w:rPr>
        <w:t xml:space="preserve">- </w:t>
      </w:r>
      <w:r w:rsidR="00867EF4" w:rsidRPr="00F817EA">
        <w:rPr>
          <w:sz w:val="28"/>
          <w:szCs w:val="28"/>
          <w:lang w:val="vi-VN"/>
        </w:rPr>
        <w:t>Khai thác dữ liệ</w:t>
      </w:r>
      <w:r w:rsidR="00BF4991" w:rsidRPr="00F817EA">
        <w:rPr>
          <w:sz w:val="28"/>
          <w:szCs w:val="28"/>
          <w:lang w:val="vi-VN"/>
        </w:rPr>
        <w:t>u dân cư: t</w:t>
      </w:r>
      <w:r w:rsidR="00867EF4" w:rsidRPr="00F817EA">
        <w:rPr>
          <w:sz w:val="28"/>
          <w:szCs w:val="28"/>
          <w:lang w:val="vi-VN"/>
        </w:rPr>
        <w:t xml:space="preserve">riệt để sử dụng thông tin từ </w:t>
      </w:r>
      <w:r w:rsidR="00621F0E" w:rsidRPr="00621F0E">
        <w:rPr>
          <w:sz w:val="28"/>
          <w:szCs w:val="28"/>
          <w:lang w:val="vi-VN"/>
        </w:rPr>
        <w:t>cơ sở dữ liệu</w:t>
      </w:r>
      <w:r w:rsidR="00867EF4" w:rsidRPr="00F817EA">
        <w:rPr>
          <w:sz w:val="28"/>
          <w:szCs w:val="28"/>
          <w:lang w:val="vi-VN"/>
        </w:rPr>
        <w:t xml:space="preserve"> quốc gia về dân cư để tự động điền biểu mẫu, giảm thiểu việc kê khai thủ công và nộp giấy tờ bản sao.</w:t>
      </w:r>
    </w:p>
    <w:p w14:paraId="1F2A66A7" w14:textId="440BA9B3" w:rsidR="00867EF4" w:rsidRPr="00BF4991" w:rsidRDefault="00BF4991" w:rsidP="00646F59">
      <w:pPr>
        <w:spacing w:after="120" w:line="360" w:lineRule="exact"/>
        <w:ind w:firstLine="567"/>
        <w:rPr>
          <w:b/>
          <w:i/>
          <w:sz w:val="28"/>
          <w:szCs w:val="28"/>
          <w:lang w:val="vi-VN"/>
        </w:rPr>
      </w:pPr>
      <w:r w:rsidRPr="00BF4991">
        <w:rPr>
          <w:b/>
          <w:i/>
          <w:sz w:val="28"/>
          <w:szCs w:val="28"/>
          <w:lang w:val="vi-VN"/>
        </w:rPr>
        <w:lastRenderedPageBreak/>
        <w:t>3.</w:t>
      </w:r>
      <w:r w:rsidR="00867EF4" w:rsidRPr="00BF4991">
        <w:rPr>
          <w:b/>
          <w:i/>
          <w:sz w:val="28"/>
          <w:szCs w:val="28"/>
          <w:lang w:val="vi-VN"/>
        </w:rPr>
        <w:t xml:space="preserve">2. Xây dựng Hệ thống </w:t>
      </w:r>
      <w:r w:rsidR="00621F0E" w:rsidRPr="00621F0E">
        <w:rPr>
          <w:b/>
          <w:i/>
          <w:sz w:val="28"/>
          <w:szCs w:val="28"/>
          <w:lang w:val="vi-VN"/>
        </w:rPr>
        <w:t>cơ sở dữ liệu</w:t>
      </w:r>
      <w:r w:rsidR="00867EF4" w:rsidRPr="00BF4991">
        <w:rPr>
          <w:b/>
          <w:i/>
          <w:sz w:val="28"/>
          <w:szCs w:val="28"/>
          <w:lang w:val="vi-VN"/>
        </w:rPr>
        <w:t xml:space="preserve"> hoạt động liên thông</w:t>
      </w:r>
    </w:p>
    <w:p w14:paraId="38B0CCF1" w14:textId="6ADA3824" w:rsidR="00867EF4" w:rsidRPr="00621F0E" w:rsidRDefault="006C5BD0" w:rsidP="00646F59">
      <w:pPr>
        <w:spacing w:after="120" w:line="360" w:lineRule="exact"/>
        <w:ind w:firstLine="567"/>
        <w:rPr>
          <w:spacing w:val="-4"/>
          <w:sz w:val="28"/>
          <w:szCs w:val="28"/>
          <w:lang w:val="vi-VN"/>
        </w:rPr>
      </w:pPr>
      <w:r w:rsidRPr="00621F0E">
        <w:rPr>
          <w:spacing w:val="-4"/>
          <w:sz w:val="28"/>
          <w:szCs w:val="28"/>
          <w:lang w:val="vi-VN"/>
        </w:rPr>
        <w:t xml:space="preserve">- </w:t>
      </w:r>
      <w:r w:rsidR="00867EF4" w:rsidRPr="00621F0E">
        <w:rPr>
          <w:spacing w:val="-4"/>
          <w:sz w:val="28"/>
          <w:szCs w:val="28"/>
          <w:lang w:val="vi-VN"/>
        </w:rPr>
        <w:t>Thiết lậ</w:t>
      </w:r>
      <w:r w:rsidR="00BF4991" w:rsidRPr="00621F0E">
        <w:rPr>
          <w:spacing w:val="-4"/>
          <w:sz w:val="28"/>
          <w:szCs w:val="28"/>
          <w:lang w:val="vi-VN"/>
        </w:rPr>
        <w:t xml:space="preserve">p </w:t>
      </w:r>
      <w:r w:rsidR="00621F0E" w:rsidRPr="00621F0E">
        <w:rPr>
          <w:spacing w:val="-4"/>
          <w:sz w:val="28"/>
          <w:szCs w:val="28"/>
          <w:lang w:val="vi-VN"/>
        </w:rPr>
        <w:t>cơ sở dữ liệu</w:t>
      </w:r>
      <w:r w:rsidR="00BF4991" w:rsidRPr="00621F0E">
        <w:rPr>
          <w:spacing w:val="-4"/>
          <w:sz w:val="28"/>
          <w:szCs w:val="28"/>
          <w:lang w:val="vi-VN"/>
        </w:rPr>
        <w:t xml:space="preserve"> chuyên ngành: x</w:t>
      </w:r>
      <w:r w:rsidR="00867EF4" w:rsidRPr="00621F0E">
        <w:rPr>
          <w:spacing w:val="-4"/>
          <w:sz w:val="28"/>
          <w:szCs w:val="28"/>
          <w:lang w:val="vi-VN"/>
        </w:rPr>
        <w:t xml:space="preserve">ây dựng hệ thống </w:t>
      </w:r>
      <w:r w:rsidR="00621F0E" w:rsidRPr="00621F0E">
        <w:rPr>
          <w:spacing w:val="-4"/>
          <w:sz w:val="28"/>
          <w:szCs w:val="28"/>
          <w:lang w:val="vi-VN"/>
        </w:rPr>
        <w:t>cơ sở dữ liệu</w:t>
      </w:r>
      <w:r w:rsidR="00867EF4" w:rsidRPr="00621F0E">
        <w:rPr>
          <w:spacing w:val="-4"/>
          <w:sz w:val="28"/>
          <w:szCs w:val="28"/>
          <w:lang w:val="vi-VN"/>
        </w:rPr>
        <w:t xml:space="preserve"> hoạt động của Văn phòng thi hành án dân sự</w:t>
      </w:r>
      <w:r w:rsidR="00BF4991" w:rsidRPr="00621F0E">
        <w:rPr>
          <w:spacing w:val="-4"/>
          <w:sz w:val="28"/>
          <w:szCs w:val="28"/>
          <w:lang w:val="vi-VN"/>
        </w:rPr>
        <w:t>, Thừa hành viên</w:t>
      </w:r>
      <w:r w:rsidR="00867EF4" w:rsidRPr="00621F0E">
        <w:rPr>
          <w:spacing w:val="-4"/>
          <w:sz w:val="28"/>
          <w:szCs w:val="28"/>
          <w:lang w:val="vi-VN"/>
        </w:rPr>
        <w:t xml:space="preserve"> từ Trung ương đến địa phương, ghi nhận toàn bộ kết quả tống đạt, lập vi bằng, xác minh và thi hành án.</w:t>
      </w:r>
    </w:p>
    <w:p w14:paraId="7A9A7BEC" w14:textId="782ECA11"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Cơ chế đồng bộ tự độ</w:t>
      </w:r>
      <w:r>
        <w:rPr>
          <w:sz w:val="28"/>
          <w:szCs w:val="28"/>
          <w:lang w:val="vi-VN"/>
        </w:rPr>
        <w:t xml:space="preserve">ng: </w:t>
      </w:r>
      <w:r w:rsidRPr="006C5BD0">
        <w:rPr>
          <w:sz w:val="28"/>
          <w:szCs w:val="28"/>
          <w:lang w:val="vi-VN"/>
        </w:rPr>
        <w:t>d</w:t>
      </w:r>
      <w:r w:rsidR="00867EF4" w:rsidRPr="001C6697">
        <w:rPr>
          <w:sz w:val="28"/>
          <w:szCs w:val="28"/>
          <w:lang w:val="vi-VN"/>
        </w:rPr>
        <w:t>ữ liệu tại địa phương được tích hợp và đồng bộ tự động lên Bộ Tư pháp theo tiêu chuẩn kỹ thuật thống nhất, đảm bảo tính cập nhật và chính xác của thông tin quản lý.</w:t>
      </w:r>
    </w:p>
    <w:p w14:paraId="40874F77" w14:textId="2353EFB0"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 xml:space="preserve">Kết nối đa ngành: </w:t>
      </w:r>
      <w:r w:rsidR="00621F0E" w:rsidRPr="00621F0E">
        <w:rPr>
          <w:sz w:val="28"/>
          <w:szCs w:val="28"/>
          <w:lang w:val="vi-VN"/>
        </w:rPr>
        <w:t>cơ sở dữ liệu</w:t>
      </w:r>
      <w:r w:rsidR="00867EF4" w:rsidRPr="001C6697">
        <w:rPr>
          <w:sz w:val="28"/>
          <w:szCs w:val="28"/>
          <w:lang w:val="vi-VN"/>
        </w:rPr>
        <w:t xml:space="preserve"> này được kết nối, chia sẻ với các </w:t>
      </w:r>
      <w:r w:rsidR="00621F0E" w:rsidRPr="00621F0E">
        <w:rPr>
          <w:sz w:val="28"/>
          <w:szCs w:val="28"/>
          <w:lang w:val="vi-VN"/>
        </w:rPr>
        <w:t>cơ sở dữ liệu</w:t>
      </w:r>
      <w:r w:rsidR="00867EF4" w:rsidRPr="001C6697">
        <w:rPr>
          <w:sz w:val="28"/>
          <w:szCs w:val="28"/>
          <w:lang w:val="vi-VN"/>
        </w:rPr>
        <w:t xml:space="preserve"> quốc gia khác về đất đai, nhà ở, thuế và dân cư để phục vụ công tác xác minh và tổ chức thi hành án.</w:t>
      </w:r>
    </w:p>
    <w:p w14:paraId="05B067D7" w14:textId="4578DF8B" w:rsidR="00867EF4" w:rsidRPr="00BF4991" w:rsidRDefault="00BF4991" w:rsidP="00646F59">
      <w:pPr>
        <w:spacing w:after="120" w:line="360" w:lineRule="exact"/>
        <w:ind w:firstLine="567"/>
        <w:rPr>
          <w:b/>
          <w:i/>
          <w:sz w:val="28"/>
          <w:szCs w:val="28"/>
          <w:lang w:val="vi-VN"/>
        </w:rPr>
      </w:pPr>
      <w:r w:rsidRPr="00BF4991">
        <w:rPr>
          <w:b/>
          <w:i/>
          <w:sz w:val="28"/>
          <w:szCs w:val="28"/>
          <w:lang w:val="vi-VN"/>
        </w:rPr>
        <w:t>3.</w:t>
      </w:r>
      <w:r w:rsidR="00867EF4" w:rsidRPr="00BF4991">
        <w:rPr>
          <w:b/>
          <w:i/>
          <w:sz w:val="28"/>
          <w:szCs w:val="28"/>
          <w:lang w:val="vi-VN"/>
        </w:rPr>
        <w:t>3. Đổi mới phương thức nghiệp vụ trên môi trường số</w:t>
      </w:r>
    </w:p>
    <w:p w14:paraId="5B8C6617" w14:textId="6FBD4A2A"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Xác minh điều kiệ</w:t>
      </w:r>
      <w:r>
        <w:rPr>
          <w:sz w:val="28"/>
          <w:szCs w:val="28"/>
          <w:lang w:val="vi-VN"/>
        </w:rPr>
        <w:t xml:space="preserve">n thi hành án: </w:t>
      </w:r>
      <w:r w:rsidRPr="006C5BD0">
        <w:rPr>
          <w:sz w:val="28"/>
          <w:szCs w:val="28"/>
          <w:lang w:val="vi-VN"/>
        </w:rPr>
        <w:t>c</w:t>
      </w:r>
      <w:r w:rsidR="00867EF4" w:rsidRPr="001C6697">
        <w:rPr>
          <w:sz w:val="28"/>
          <w:szCs w:val="28"/>
          <w:lang w:val="vi-VN"/>
        </w:rPr>
        <w:t>ho phép Thừa hành viên thực hiện việc xác minh trên môi trường số, yêu cầu các cơ quan đang nắm giữ thông tin tài sản chia sẻ dữ liệu trực tuyến.</w:t>
      </w:r>
    </w:p>
    <w:p w14:paraId="000B283C" w14:textId="4BD33028" w:rsidR="00867EF4" w:rsidRPr="00F817EA" w:rsidRDefault="006C5BD0" w:rsidP="00646F59">
      <w:pPr>
        <w:spacing w:after="120" w:line="360" w:lineRule="exact"/>
        <w:ind w:firstLine="567"/>
        <w:rPr>
          <w:sz w:val="28"/>
          <w:szCs w:val="28"/>
          <w:lang w:val="vi-VN"/>
        </w:rPr>
      </w:pPr>
      <w:r w:rsidRPr="00F817EA">
        <w:rPr>
          <w:sz w:val="28"/>
          <w:szCs w:val="28"/>
          <w:lang w:val="vi-VN"/>
        </w:rPr>
        <w:t xml:space="preserve">- </w:t>
      </w:r>
      <w:r w:rsidR="00867EF4" w:rsidRPr="00F817EA">
        <w:rPr>
          <w:sz w:val="28"/>
          <w:szCs w:val="28"/>
          <w:lang w:val="vi-VN"/>
        </w:rPr>
        <w:t>Lập vi bằng điện tử</w:t>
      </w:r>
      <w:r w:rsidRPr="00F817EA">
        <w:rPr>
          <w:sz w:val="28"/>
          <w:szCs w:val="28"/>
          <w:lang w:val="vi-VN"/>
        </w:rPr>
        <w:t>: b</w:t>
      </w:r>
      <w:r w:rsidR="00867EF4" w:rsidRPr="00F817EA">
        <w:rPr>
          <w:sz w:val="28"/>
          <w:szCs w:val="28"/>
          <w:lang w:val="vi-VN"/>
        </w:rPr>
        <w:t>ổ sung quy định về việc ghi nhận các sự kiện, hành vi trên không gian mạng và các biện pháp kỹ thuật xác thực nguồn gốc dữ liệu điện tử.</w:t>
      </w:r>
    </w:p>
    <w:p w14:paraId="45EB16BA" w14:textId="7FEB54F4"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Tống đạt điện tử</w:t>
      </w:r>
      <w:r>
        <w:rPr>
          <w:sz w:val="28"/>
          <w:szCs w:val="28"/>
          <w:lang w:val="vi-VN"/>
        </w:rPr>
        <w:t xml:space="preserve">: </w:t>
      </w:r>
      <w:r w:rsidRPr="006C5BD0">
        <w:rPr>
          <w:sz w:val="28"/>
          <w:szCs w:val="28"/>
          <w:lang w:val="vi-VN"/>
        </w:rPr>
        <w:t>h</w:t>
      </w:r>
      <w:r w:rsidR="00867EF4" w:rsidRPr="001C6697">
        <w:rPr>
          <w:sz w:val="28"/>
          <w:szCs w:val="28"/>
          <w:lang w:val="vi-VN"/>
        </w:rPr>
        <w:t>iện đại hóa phương thức tống đạt thông qua môi trường số giữ</w:t>
      </w:r>
      <w:r>
        <w:rPr>
          <w:sz w:val="28"/>
          <w:szCs w:val="28"/>
          <w:lang w:val="vi-VN"/>
        </w:rPr>
        <w:t xml:space="preserve">a Văn phòng </w:t>
      </w:r>
      <w:r w:rsidRPr="006C5BD0">
        <w:rPr>
          <w:sz w:val="28"/>
          <w:szCs w:val="28"/>
          <w:lang w:val="vi-VN"/>
        </w:rPr>
        <w:t>T</w:t>
      </w:r>
      <w:r w:rsidR="00867EF4" w:rsidRPr="001C6697">
        <w:rPr>
          <w:sz w:val="28"/>
          <w:szCs w:val="28"/>
          <w:lang w:val="vi-VN"/>
        </w:rPr>
        <w:t>hi hành án dân sự với Tòa án và các cơ quan</w:t>
      </w:r>
      <w:r w:rsidRPr="006C5BD0">
        <w:rPr>
          <w:sz w:val="28"/>
          <w:szCs w:val="28"/>
          <w:lang w:val="vi-VN"/>
        </w:rPr>
        <w:t>,</w:t>
      </w:r>
      <w:r w:rsidRPr="006C5BD0">
        <w:rPr>
          <w:spacing w:val="-2"/>
          <w:sz w:val="28"/>
          <w:szCs w:val="28"/>
          <w:lang w:val="vi-VN"/>
        </w:rPr>
        <w:t xml:space="preserve"> tổ chức, cá nhân có</w:t>
      </w:r>
      <w:r w:rsidR="00867EF4" w:rsidRPr="001C6697">
        <w:rPr>
          <w:sz w:val="28"/>
          <w:szCs w:val="28"/>
          <w:lang w:val="vi-VN"/>
        </w:rPr>
        <w:t xml:space="preserve"> liên quan.</w:t>
      </w:r>
    </w:p>
    <w:p w14:paraId="66D3B037" w14:textId="4924AD5B" w:rsidR="00867EF4" w:rsidRPr="00BF4991" w:rsidRDefault="00BF4991" w:rsidP="00646F59">
      <w:pPr>
        <w:spacing w:after="120" w:line="360" w:lineRule="exact"/>
        <w:ind w:firstLine="567"/>
        <w:rPr>
          <w:b/>
          <w:i/>
          <w:sz w:val="28"/>
          <w:szCs w:val="28"/>
          <w:lang w:val="vi-VN"/>
        </w:rPr>
      </w:pPr>
      <w:r w:rsidRPr="00BF4991">
        <w:rPr>
          <w:b/>
          <w:i/>
          <w:sz w:val="28"/>
          <w:szCs w:val="28"/>
          <w:lang w:val="vi-VN"/>
        </w:rPr>
        <w:t>3.</w:t>
      </w:r>
      <w:r w:rsidR="00867EF4" w:rsidRPr="00BF4991">
        <w:rPr>
          <w:b/>
          <w:i/>
          <w:sz w:val="28"/>
          <w:szCs w:val="28"/>
          <w:lang w:val="vi-VN"/>
        </w:rPr>
        <w:t>4. Lộ trình lưu trữ điện tử và bảo mật thông tin</w:t>
      </w:r>
    </w:p>
    <w:p w14:paraId="621C153B" w14:textId="02272076"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 xml:space="preserve">Chuyển đổi hồ sơ giấy: </w:t>
      </w:r>
      <w:r w:rsidRPr="006C5BD0">
        <w:rPr>
          <w:sz w:val="28"/>
          <w:szCs w:val="28"/>
          <w:lang w:val="vi-VN"/>
        </w:rPr>
        <w:t>xây dựng</w:t>
      </w:r>
      <w:r w:rsidR="00867EF4" w:rsidRPr="001C6697">
        <w:rPr>
          <w:sz w:val="28"/>
          <w:szCs w:val="28"/>
          <w:lang w:val="vi-VN"/>
        </w:rPr>
        <w:t xml:space="preserve"> quy định về việc chuyển đổi hồ sơ công việc sang thông điệp dữ liệu có chữ ký số xác thực.</w:t>
      </w:r>
    </w:p>
    <w:p w14:paraId="1A86C530" w14:textId="3215003F"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Lưu trữ dài hạ</w:t>
      </w:r>
      <w:r>
        <w:rPr>
          <w:sz w:val="28"/>
          <w:szCs w:val="28"/>
          <w:lang w:val="vi-VN"/>
        </w:rPr>
        <w:t xml:space="preserve">n: </w:t>
      </w:r>
      <w:r w:rsidRPr="006C5BD0">
        <w:rPr>
          <w:sz w:val="28"/>
          <w:szCs w:val="28"/>
          <w:lang w:val="vi-VN"/>
        </w:rPr>
        <w:t>đ</w:t>
      </w:r>
      <w:r w:rsidR="00867EF4" w:rsidRPr="001C6697">
        <w:rPr>
          <w:sz w:val="28"/>
          <w:szCs w:val="28"/>
          <w:lang w:val="vi-VN"/>
        </w:rPr>
        <w:t>ảm bảo hồ sơ điện tử (đặc biệt là hồ sơ vi bằng) được bảo quản an toàn với thời hạn lưu trữ ít nhất 30 năm trên hệ thống số.</w:t>
      </w:r>
    </w:p>
    <w:p w14:paraId="3612C632" w14:textId="6AB73F43" w:rsidR="00867EF4" w:rsidRPr="001C6697" w:rsidRDefault="006C5BD0" w:rsidP="00646F59">
      <w:pPr>
        <w:spacing w:after="120" w:line="360" w:lineRule="exact"/>
        <w:ind w:firstLine="567"/>
        <w:rPr>
          <w:sz w:val="28"/>
          <w:szCs w:val="28"/>
          <w:lang w:val="vi-VN"/>
        </w:rPr>
      </w:pPr>
      <w:r w:rsidRPr="006C5BD0">
        <w:rPr>
          <w:sz w:val="28"/>
          <w:szCs w:val="28"/>
          <w:lang w:val="vi-VN"/>
        </w:rPr>
        <w:t xml:space="preserve">- </w:t>
      </w:r>
      <w:r w:rsidR="00867EF4" w:rsidRPr="001C6697">
        <w:rPr>
          <w:sz w:val="28"/>
          <w:szCs w:val="28"/>
          <w:lang w:val="vi-VN"/>
        </w:rPr>
        <w:t>An ninh mạng: Quy định việc thu thập, khai thác dữ liệu phải tuân thủ nghiêm ngặt pháp luật về an toàn thông tin và bảo vệ dữ liệu cá nhân.</w:t>
      </w:r>
    </w:p>
    <w:p w14:paraId="1BF17C2B" w14:textId="21AC9D7F" w:rsidR="00867EF4" w:rsidRPr="001C6697" w:rsidRDefault="00867EF4" w:rsidP="00646F59">
      <w:pPr>
        <w:spacing w:after="120" w:line="360" w:lineRule="exact"/>
        <w:ind w:firstLine="567"/>
        <w:rPr>
          <w:sz w:val="28"/>
          <w:szCs w:val="28"/>
          <w:lang w:val="vi-VN"/>
        </w:rPr>
      </w:pPr>
      <w:r w:rsidRPr="001C6697">
        <w:rPr>
          <w:sz w:val="28"/>
          <w:szCs w:val="28"/>
          <w:lang w:val="vi-VN"/>
        </w:rPr>
        <w:t>Việc ứng dụng công nghệ này không chỉ cắt giảm chi phí hành chính mà còn nâng cao tính minh bạch, hạn chế tối đa sai sót và tiêu cực trong hoạt động của Thừa hành viên.</w:t>
      </w:r>
    </w:p>
    <w:p w14:paraId="4DD30D44" w14:textId="088255D6" w:rsidR="00797CF1" w:rsidRPr="00BF4991" w:rsidRDefault="00797CF1" w:rsidP="00646F59">
      <w:pPr>
        <w:spacing w:after="120" w:line="360" w:lineRule="exact"/>
        <w:ind w:firstLine="567"/>
        <w:rPr>
          <w:b/>
          <w:sz w:val="28"/>
          <w:szCs w:val="28"/>
          <w:lang w:val="vi-VN"/>
        </w:rPr>
      </w:pPr>
      <w:r w:rsidRPr="00BF4991">
        <w:rPr>
          <w:b/>
          <w:sz w:val="28"/>
          <w:szCs w:val="28"/>
          <w:lang w:val="vi-VN"/>
        </w:rPr>
        <w:t>4. Việc bảo đảm bình đẳng giới</w:t>
      </w:r>
    </w:p>
    <w:p w14:paraId="29BB998D" w14:textId="0BDA148E" w:rsidR="00867EF4" w:rsidRPr="00C43549" w:rsidRDefault="00C43549" w:rsidP="00646F59">
      <w:pPr>
        <w:spacing w:after="120" w:line="360" w:lineRule="exact"/>
        <w:ind w:firstLine="567"/>
        <w:rPr>
          <w:rFonts w:cs="Times New Roman"/>
          <w:bCs/>
          <w:iCs/>
          <w:spacing w:val="-4"/>
          <w:sz w:val="28"/>
          <w:szCs w:val="28"/>
          <w:lang w:val="vi-VN"/>
        </w:rPr>
      </w:pPr>
      <w:r w:rsidRPr="00C43549">
        <w:rPr>
          <w:rFonts w:cs="Times New Roman"/>
          <w:bCs/>
          <w:iCs/>
          <w:spacing w:val="-4"/>
          <w:sz w:val="28"/>
          <w:szCs w:val="28"/>
          <w:lang w:val="vi-VN"/>
        </w:rPr>
        <w:t>Dự thảo Nghị định không có quy định về bình đẳng giới.</w:t>
      </w:r>
    </w:p>
    <w:p w14:paraId="63C851DC" w14:textId="23AC7A03" w:rsidR="00797CF1" w:rsidRPr="00BF4991" w:rsidRDefault="00797CF1" w:rsidP="00646F59">
      <w:pPr>
        <w:spacing w:after="120" w:line="360" w:lineRule="exact"/>
        <w:ind w:firstLine="567"/>
        <w:rPr>
          <w:b/>
          <w:sz w:val="28"/>
          <w:szCs w:val="28"/>
          <w:lang w:val="vi-VN"/>
        </w:rPr>
      </w:pPr>
      <w:r w:rsidRPr="00BF4991">
        <w:rPr>
          <w:b/>
          <w:sz w:val="28"/>
          <w:szCs w:val="28"/>
          <w:lang w:val="vi-VN"/>
        </w:rPr>
        <w:t>5. Việc thực hiện chính sách dân tộc</w:t>
      </w:r>
    </w:p>
    <w:p w14:paraId="25C6E065" w14:textId="485347D4" w:rsidR="00577EB8" w:rsidRPr="00C43549" w:rsidRDefault="00C43549" w:rsidP="00646F59">
      <w:pPr>
        <w:spacing w:after="120" w:line="360" w:lineRule="exact"/>
        <w:ind w:firstLine="567"/>
        <w:rPr>
          <w:rFonts w:cs="Times New Roman"/>
          <w:bCs/>
          <w:iCs/>
          <w:sz w:val="28"/>
          <w:szCs w:val="28"/>
          <w:lang w:val="vi-VN"/>
        </w:rPr>
      </w:pPr>
      <w:r w:rsidRPr="00C43549">
        <w:rPr>
          <w:rFonts w:cs="Times New Roman"/>
          <w:bCs/>
          <w:iCs/>
          <w:spacing w:val="-4"/>
          <w:sz w:val="28"/>
          <w:szCs w:val="28"/>
          <w:lang w:val="vi-VN"/>
        </w:rPr>
        <w:t>Dự thảo Nghị định không có quy định về chính sách dân tộc.</w:t>
      </w:r>
    </w:p>
    <w:p w14:paraId="2EB762CB" w14:textId="77777777" w:rsidR="00F81757" w:rsidRPr="00F81757" w:rsidRDefault="00577EB8" w:rsidP="00F81757">
      <w:pPr>
        <w:spacing w:after="120" w:line="340" w:lineRule="exact"/>
        <w:ind w:firstLine="567"/>
        <w:rPr>
          <w:b/>
          <w:sz w:val="28"/>
          <w:szCs w:val="28"/>
          <w:lang w:val="vi-VN"/>
        </w:rPr>
      </w:pPr>
      <w:r w:rsidRPr="00DB05AA">
        <w:rPr>
          <w:b/>
          <w:sz w:val="28"/>
          <w:szCs w:val="28"/>
          <w:lang w:val="vi-VN"/>
        </w:rPr>
        <w:lastRenderedPageBreak/>
        <w:t>III. PHỤ LỤC</w:t>
      </w:r>
    </w:p>
    <w:p w14:paraId="65B0A315" w14:textId="3E787899" w:rsidR="00867EF4" w:rsidRPr="00F81757" w:rsidRDefault="00DB05AA" w:rsidP="00F81757">
      <w:pPr>
        <w:spacing w:after="120" w:line="340" w:lineRule="exact"/>
        <w:ind w:firstLine="567"/>
        <w:jc w:val="center"/>
        <w:rPr>
          <w:b/>
          <w:sz w:val="28"/>
          <w:szCs w:val="28"/>
          <w:lang w:val="vi-VN"/>
        </w:rPr>
      </w:pPr>
      <w:r w:rsidRPr="00DB05AA">
        <w:rPr>
          <w:b/>
          <w:sz w:val="22"/>
          <w:lang w:val="vi-VN"/>
        </w:rPr>
        <w:t>DANH MỤC CÁC THỦ TỤC HÀNH CHÍNH CỦA DỰ THẢO NGHỊ ĐỊNH</w:t>
      </w:r>
    </w:p>
    <w:tbl>
      <w:tblPr>
        <w:tblStyle w:val="TableGrid"/>
        <w:tblW w:w="0" w:type="auto"/>
        <w:tblLook w:val="04A0" w:firstRow="1" w:lastRow="0" w:firstColumn="1" w:lastColumn="0" w:noHBand="0" w:noVBand="1"/>
      </w:tblPr>
      <w:tblGrid>
        <w:gridCol w:w="747"/>
        <w:gridCol w:w="3997"/>
        <w:gridCol w:w="2267"/>
        <w:gridCol w:w="2277"/>
      </w:tblGrid>
      <w:tr w:rsidR="003B4C37" w:rsidRPr="00EB66B9" w14:paraId="0BEE5757" w14:textId="77777777" w:rsidTr="003B4C37">
        <w:tc>
          <w:tcPr>
            <w:tcW w:w="632" w:type="dxa"/>
          </w:tcPr>
          <w:p w14:paraId="58D895EB" w14:textId="64ACC685" w:rsidR="00DB05AA" w:rsidRPr="00EB66B9" w:rsidRDefault="00DB05AA" w:rsidP="00DB05AA">
            <w:pPr>
              <w:ind w:firstLine="0"/>
              <w:jc w:val="center"/>
              <w:rPr>
                <w:b/>
                <w:sz w:val="28"/>
                <w:szCs w:val="28"/>
              </w:rPr>
            </w:pPr>
            <w:r w:rsidRPr="00EB66B9">
              <w:rPr>
                <w:b/>
                <w:sz w:val="28"/>
                <w:szCs w:val="28"/>
              </w:rPr>
              <w:t>STT</w:t>
            </w:r>
          </w:p>
        </w:tc>
        <w:tc>
          <w:tcPr>
            <w:tcW w:w="4226" w:type="dxa"/>
          </w:tcPr>
          <w:p w14:paraId="07FC4A1E" w14:textId="773995D0" w:rsidR="00DB05AA" w:rsidRPr="00EB66B9" w:rsidRDefault="00DB05AA" w:rsidP="00DB05AA">
            <w:pPr>
              <w:ind w:firstLine="0"/>
              <w:jc w:val="center"/>
              <w:rPr>
                <w:b/>
                <w:sz w:val="28"/>
                <w:szCs w:val="28"/>
              </w:rPr>
            </w:pPr>
            <w:r w:rsidRPr="00EB66B9">
              <w:rPr>
                <w:b/>
                <w:sz w:val="28"/>
                <w:szCs w:val="28"/>
              </w:rPr>
              <w:t>TÊN TTHC</w:t>
            </w:r>
          </w:p>
        </w:tc>
        <w:tc>
          <w:tcPr>
            <w:tcW w:w="2381" w:type="dxa"/>
          </w:tcPr>
          <w:p w14:paraId="74B40A08" w14:textId="3AE7B6AC" w:rsidR="00DB05AA" w:rsidRPr="00EB66B9" w:rsidRDefault="00F81757" w:rsidP="00DB05AA">
            <w:pPr>
              <w:ind w:firstLine="0"/>
              <w:jc w:val="center"/>
              <w:rPr>
                <w:b/>
                <w:sz w:val="28"/>
                <w:szCs w:val="28"/>
              </w:rPr>
            </w:pPr>
            <w:r w:rsidRPr="00EB66B9">
              <w:rPr>
                <w:b/>
                <w:sz w:val="28"/>
                <w:szCs w:val="28"/>
              </w:rPr>
              <w:t>Hình thức quy định</w:t>
            </w:r>
          </w:p>
        </w:tc>
        <w:tc>
          <w:tcPr>
            <w:tcW w:w="2382" w:type="dxa"/>
          </w:tcPr>
          <w:p w14:paraId="39F1CA65" w14:textId="2E06457A" w:rsidR="00DB05AA" w:rsidRPr="00EB66B9" w:rsidRDefault="00DB05AA" w:rsidP="00DB05AA">
            <w:pPr>
              <w:ind w:firstLine="0"/>
              <w:jc w:val="center"/>
              <w:rPr>
                <w:b/>
                <w:sz w:val="28"/>
                <w:szCs w:val="28"/>
              </w:rPr>
            </w:pPr>
            <w:r w:rsidRPr="00EB66B9">
              <w:rPr>
                <w:b/>
                <w:sz w:val="28"/>
                <w:szCs w:val="28"/>
              </w:rPr>
              <w:t>ĐIỀU QUY ĐỊNH</w:t>
            </w:r>
          </w:p>
        </w:tc>
      </w:tr>
      <w:tr w:rsidR="000F7E46" w:rsidRPr="00EB66B9" w14:paraId="428F7522" w14:textId="77777777" w:rsidTr="0018075E">
        <w:tc>
          <w:tcPr>
            <w:tcW w:w="632" w:type="dxa"/>
          </w:tcPr>
          <w:p w14:paraId="249007BA" w14:textId="77777777" w:rsidR="000F7E46" w:rsidRPr="00EB66B9" w:rsidRDefault="000F7E46" w:rsidP="000F7E46">
            <w:pPr>
              <w:pStyle w:val="ListParagraph"/>
              <w:numPr>
                <w:ilvl w:val="0"/>
                <w:numId w:val="26"/>
              </w:numPr>
              <w:jc w:val="center"/>
              <w:rPr>
                <w:rFonts w:cs="Times New Roman"/>
                <w:bCs/>
                <w:sz w:val="28"/>
                <w:szCs w:val="28"/>
              </w:rPr>
            </w:pPr>
            <w:bookmarkStart w:id="1" w:name="_Hlk218283161"/>
          </w:p>
        </w:tc>
        <w:tc>
          <w:tcPr>
            <w:tcW w:w="4226" w:type="dxa"/>
            <w:vAlign w:val="center"/>
          </w:tcPr>
          <w:p w14:paraId="44853101" w14:textId="7051248D" w:rsidR="000F7E46" w:rsidRPr="00EB66B9" w:rsidRDefault="000F7E46" w:rsidP="000F7E46">
            <w:pPr>
              <w:ind w:firstLine="0"/>
              <w:rPr>
                <w:rFonts w:cs="Times New Roman"/>
                <w:bCs/>
                <w:sz w:val="28"/>
                <w:szCs w:val="28"/>
              </w:rPr>
            </w:pPr>
            <w:r w:rsidRPr="00EB66B9">
              <w:rPr>
                <w:rFonts w:cs="Times New Roman"/>
                <w:bCs/>
                <w:sz w:val="28"/>
                <w:szCs w:val="28"/>
              </w:rPr>
              <w:t xml:space="preserve">Công nhận tương đương đào tạo nghề Thừa hành viên ở nước ngoài </w:t>
            </w:r>
          </w:p>
        </w:tc>
        <w:tc>
          <w:tcPr>
            <w:tcW w:w="2381" w:type="dxa"/>
          </w:tcPr>
          <w:p w14:paraId="44B5C350" w14:textId="0B264A57"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0C12A6A3" w14:textId="21E0E529"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6</w:t>
            </w:r>
            <w:r w:rsidRPr="00EB66B9">
              <w:rPr>
                <w:rFonts w:cs="Times New Roman"/>
                <w:bCs/>
                <w:sz w:val="28"/>
                <w:szCs w:val="28"/>
              </w:rPr>
              <w:t>, khoả</w:t>
            </w:r>
            <w:r w:rsidR="00621F0E">
              <w:rPr>
                <w:rFonts w:cs="Times New Roman"/>
                <w:bCs/>
                <w:sz w:val="28"/>
                <w:szCs w:val="28"/>
              </w:rPr>
              <w:t>n 5</w:t>
            </w:r>
          </w:p>
        </w:tc>
      </w:tr>
      <w:tr w:rsidR="000F7E46" w:rsidRPr="00EB66B9" w14:paraId="5117E4D2" w14:textId="77777777" w:rsidTr="0018075E">
        <w:tc>
          <w:tcPr>
            <w:tcW w:w="632" w:type="dxa"/>
          </w:tcPr>
          <w:p w14:paraId="148D82DB"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13E1B572" w14:textId="79119B2B" w:rsidR="000F7E46" w:rsidRPr="00EB66B9" w:rsidRDefault="000F7E46" w:rsidP="000F7E46">
            <w:pPr>
              <w:ind w:firstLine="0"/>
              <w:rPr>
                <w:rFonts w:cs="Times New Roman"/>
                <w:bCs/>
                <w:sz w:val="28"/>
                <w:szCs w:val="28"/>
              </w:rPr>
            </w:pPr>
            <w:r w:rsidRPr="00EB66B9">
              <w:rPr>
                <w:rFonts w:cs="Times New Roman"/>
                <w:bCs/>
                <w:sz w:val="28"/>
                <w:szCs w:val="28"/>
              </w:rPr>
              <w:t>Bổ nhiệm Thừa hành viên</w:t>
            </w:r>
          </w:p>
        </w:tc>
        <w:tc>
          <w:tcPr>
            <w:tcW w:w="2381" w:type="dxa"/>
          </w:tcPr>
          <w:p w14:paraId="54FA9E7E" w14:textId="56FEAFA4"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2D9F3DF0" w14:textId="28092D0F"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9</w:t>
            </w:r>
          </w:p>
        </w:tc>
      </w:tr>
      <w:tr w:rsidR="000F7E46" w:rsidRPr="00EB66B9" w14:paraId="3AE47AD5" w14:textId="77777777" w:rsidTr="0018075E">
        <w:tc>
          <w:tcPr>
            <w:tcW w:w="632" w:type="dxa"/>
          </w:tcPr>
          <w:p w14:paraId="1CB234D1"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7BA0F84F" w14:textId="06DCB50F" w:rsidR="000F7E46" w:rsidRPr="00EB66B9" w:rsidRDefault="000F7E46" w:rsidP="000F7E46">
            <w:pPr>
              <w:ind w:firstLine="0"/>
              <w:rPr>
                <w:rFonts w:cs="Times New Roman"/>
                <w:bCs/>
                <w:sz w:val="28"/>
                <w:szCs w:val="28"/>
              </w:rPr>
            </w:pPr>
            <w:r w:rsidRPr="00EB66B9">
              <w:rPr>
                <w:rFonts w:cs="Times New Roman"/>
                <w:bCs/>
                <w:sz w:val="28"/>
                <w:szCs w:val="28"/>
              </w:rPr>
              <w:t>Miễn nhiệm Thừa hành viên (trường hợp được miễn nhiệm)</w:t>
            </w:r>
          </w:p>
        </w:tc>
        <w:tc>
          <w:tcPr>
            <w:tcW w:w="2381" w:type="dxa"/>
          </w:tcPr>
          <w:p w14:paraId="6962EC5A" w14:textId="03A4FDB9"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13122A11" w14:textId="5269EC34"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12</w:t>
            </w:r>
          </w:p>
        </w:tc>
      </w:tr>
      <w:tr w:rsidR="000F7E46" w:rsidRPr="00EB66B9" w14:paraId="7C46D81F" w14:textId="77777777" w:rsidTr="0018075E">
        <w:tc>
          <w:tcPr>
            <w:tcW w:w="632" w:type="dxa"/>
          </w:tcPr>
          <w:p w14:paraId="6A49211B"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1287FFF3" w14:textId="07ABFA51" w:rsidR="000F7E46" w:rsidRPr="00EB66B9" w:rsidRDefault="000F7E46" w:rsidP="000F7E46">
            <w:pPr>
              <w:ind w:firstLine="0"/>
              <w:rPr>
                <w:rFonts w:cs="Times New Roman"/>
                <w:bCs/>
                <w:sz w:val="28"/>
                <w:szCs w:val="28"/>
              </w:rPr>
            </w:pPr>
            <w:r w:rsidRPr="00EB66B9">
              <w:rPr>
                <w:rFonts w:cs="Times New Roman"/>
                <w:bCs/>
                <w:sz w:val="28"/>
                <w:szCs w:val="28"/>
              </w:rPr>
              <w:t>Bổ nhiệm lại Thừa hành viên</w:t>
            </w:r>
          </w:p>
        </w:tc>
        <w:tc>
          <w:tcPr>
            <w:tcW w:w="2381" w:type="dxa"/>
          </w:tcPr>
          <w:p w14:paraId="0672B96A" w14:textId="6BA65F32"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7A3FCA75" w14:textId="7AEA6E21"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13</w:t>
            </w:r>
          </w:p>
        </w:tc>
      </w:tr>
      <w:tr w:rsidR="000F7E46" w:rsidRPr="00EB66B9" w14:paraId="62428158" w14:textId="77777777" w:rsidTr="0018075E">
        <w:tc>
          <w:tcPr>
            <w:tcW w:w="632" w:type="dxa"/>
          </w:tcPr>
          <w:p w14:paraId="44DE1393"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16A1C10D" w14:textId="2644DB15" w:rsidR="000F7E46" w:rsidRPr="00EB66B9" w:rsidRDefault="000F7E46" w:rsidP="000F7E46">
            <w:pPr>
              <w:ind w:firstLine="0"/>
              <w:rPr>
                <w:rFonts w:cs="Times New Roman"/>
                <w:bCs/>
                <w:sz w:val="28"/>
                <w:szCs w:val="28"/>
              </w:rPr>
            </w:pPr>
            <w:r w:rsidRPr="00EB66B9">
              <w:rPr>
                <w:rFonts w:cs="Times New Roman"/>
                <w:bCs/>
                <w:sz w:val="28"/>
                <w:szCs w:val="28"/>
              </w:rPr>
              <w:t>Đăng ký tập sự hành nghề Thừa hành viên</w:t>
            </w:r>
          </w:p>
        </w:tc>
        <w:tc>
          <w:tcPr>
            <w:tcW w:w="2381" w:type="dxa"/>
          </w:tcPr>
          <w:p w14:paraId="5677D09C" w14:textId="689EFBD2"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4D8AD60D" w14:textId="1A50095F"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7, khoản 1</w:t>
            </w:r>
          </w:p>
        </w:tc>
      </w:tr>
      <w:tr w:rsidR="000F7E46" w:rsidRPr="00EB66B9" w14:paraId="2775D6D4" w14:textId="77777777" w:rsidTr="0018075E">
        <w:tc>
          <w:tcPr>
            <w:tcW w:w="632" w:type="dxa"/>
          </w:tcPr>
          <w:p w14:paraId="2C68F7E5"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51FAC762" w14:textId="15E66A83" w:rsidR="000F7E46" w:rsidRPr="00EB66B9" w:rsidRDefault="000F7E46" w:rsidP="000F7E46">
            <w:pPr>
              <w:ind w:firstLine="0"/>
              <w:rPr>
                <w:rFonts w:cs="Times New Roman"/>
                <w:bCs/>
                <w:sz w:val="28"/>
                <w:szCs w:val="28"/>
              </w:rPr>
            </w:pPr>
            <w:r w:rsidRPr="00EB66B9">
              <w:rPr>
                <w:rFonts w:cs="Times New Roman"/>
                <w:bCs/>
                <w:sz w:val="28"/>
                <w:szCs w:val="28"/>
              </w:rPr>
              <w:t xml:space="preserve">Thay đổi nơi tập sự hành nghề Thừa hành viên </w:t>
            </w:r>
          </w:p>
        </w:tc>
        <w:tc>
          <w:tcPr>
            <w:tcW w:w="2381" w:type="dxa"/>
          </w:tcPr>
          <w:p w14:paraId="1CBFE77A" w14:textId="362F8E77"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091FE3E1" w14:textId="4018F3FA"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7, khoản 2</w:t>
            </w:r>
          </w:p>
        </w:tc>
      </w:tr>
      <w:tr w:rsidR="000F7E46" w:rsidRPr="00EB66B9" w14:paraId="188C41E5" w14:textId="77777777" w:rsidTr="0018075E">
        <w:tc>
          <w:tcPr>
            <w:tcW w:w="632" w:type="dxa"/>
          </w:tcPr>
          <w:p w14:paraId="5199657E"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04D77828" w14:textId="269D3897" w:rsidR="000F7E46" w:rsidRPr="00EB66B9" w:rsidRDefault="000F7E46" w:rsidP="000F7E46">
            <w:pPr>
              <w:ind w:firstLine="0"/>
              <w:rPr>
                <w:rFonts w:cs="Times New Roman"/>
                <w:bCs/>
                <w:sz w:val="28"/>
                <w:szCs w:val="28"/>
              </w:rPr>
            </w:pPr>
            <w:r w:rsidRPr="00EB66B9">
              <w:rPr>
                <w:rFonts w:cs="Times New Roman"/>
                <w:bCs/>
                <w:sz w:val="28"/>
                <w:szCs w:val="28"/>
              </w:rPr>
              <w:t>Đăng ký hành nghề và cấp Thẻ Thừa hành viên</w:t>
            </w:r>
          </w:p>
        </w:tc>
        <w:tc>
          <w:tcPr>
            <w:tcW w:w="2381" w:type="dxa"/>
          </w:tcPr>
          <w:p w14:paraId="592940CA" w14:textId="597949A4"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1EA7704F" w14:textId="37E08025"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14</w:t>
            </w:r>
          </w:p>
        </w:tc>
      </w:tr>
      <w:tr w:rsidR="000F7E46" w:rsidRPr="00EB66B9" w14:paraId="7F4D2A77" w14:textId="77777777" w:rsidTr="0018075E">
        <w:tc>
          <w:tcPr>
            <w:tcW w:w="632" w:type="dxa"/>
          </w:tcPr>
          <w:p w14:paraId="018323C1"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1EFF5A30" w14:textId="65A25756" w:rsidR="000F7E46" w:rsidRPr="00EB66B9" w:rsidRDefault="000F7E46" w:rsidP="000F7E46">
            <w:pPr>
              <w:ind w:firstLine="0"/>
              <w:rPr>
                <w:rFonts w:cs="Times New Roman"/>
                <w:bCs/>
                <w:sz w:val="28"/>
                <w:szCs w:val="28"/>
              </w:rPr>
            </w:pPr>
            <w:r w:rsidRPr="00EB66B9">
              <w:rPr>
                <w:rFonts w:cs="Times New Roman"/>
                <w:bCs/>
                <w:sz w:val="28"/>
                <w:szCs w:val="28"/>
              </w:rPr>
              <w:t>Cấp lại Thẻ Thừa hành viên</w:t>
            </w:r>
          </w:p>
        </w:tc>
        <w:tc>
          <w:tcPr>
            <w:tcW w:w="2381" w:type="dxa"/>
          </w:tcPr>
          <w:p w14:paraId="4533AA52" w14:textId="1D0AED53"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6A19EAAF" w14:textId="1B96B024"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14, khoản 4</w:t>
            </w:r>
          </w:p>
        </w:tc>
      </w:tr>
      <w:tr w:rsidR="000F7E46" w:rsidRPr="00EB66B9" w14:paraId="2AA1C808" w14:textId="77777777" w:rsidTr="0018075E">
        <w:tc>
          <w:tcPr>
            <w:tcW w:w="632" w:type="dxa"/>
          </w:tcPr>
          <w:p w14:paraId="57C8B4B3"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49C90DF2" w14:textId="29FC9A13" w:rsidR="000F7E46" w:rsidRPr="00EB66B9" w:rsidRDefault="000F7E46" w:rsidP="000F7E46">
            <w:pPr>
              <w:ind w:firstLine="0"/>
              <w:rPr>
                <w:rFonts w:cs="Times New Roman"/>
                <w:bCs/>
                <w:sz w:val="28"/>
                <w:szCs w:val="28"/>
              </w:rPr>
            </w:pPr>
            <w:r w:rsidRPr="00EB66B9">
              <w:rPr>
                <w:rFonts w:cs="Times New Roman"/>
                <w:bCs/>
                <w:sz w:val="28"/>
                <w:szCs w:val="28"/>
              </w:rPr>
              <w:t>Thành lập Văn phòng thi hành án dân sự</w:t>
            </w:r>
          </w:p>
        </w:tc>
        <w:tc>
          <w:tcPr>
            <w:tcW w:w="2381" w:type="dxa"/>
          </w:tcPr>
          <w:p w14:paraId="4128CB5D" w14:textId="6286C152"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550E8F71" w14:textId="71F05A66" w:rsidR="000F7E46" w:rsidRPr="00EB66B9" w:rsidRDefault="000F7E46" w:rsidP="000F7E46">
            <w:pPr>
              <w:ind w:firstLine="0"/>
              <w:rPr>
                <w:rFonts w:cs="Times New Roman"/>
                <w:bCs/>
                <w:sz w:val="28"/>
                <w:szCs w:val="28"/>
              </w:rPr>
            </w:pPr>
            <w:r w:rsidRPr="00EB66B9">
              <w:rPr>
                <w:rFonts w:cs="Times New Roman"/>
                <w:bCs/>
                <w:sz w:val="28"/>
                <w:szCs w:val="28"/>
              </w:rPr>
              <w:t>Điề</w:t>
            </w:r>
            <w:r w:rsidR="00621F0E">
              <w:rPr>
                <w:rFonts w:cs="Times New Roman"/>
                <w:bCs/>
                <w:sz w:val="28"/>
                <w:szCs w:val="28"/>
              </w:rPr>
              <w:t>u 18</w:t>
            </w:r>
          </w:p>
        </w:tc>
      </w:tr>
      <w:tr w:rsidR="000F7E46" w:rsidRPr="00EB66B9" w14:paraId="04C0ADEE" w14:textId="77777777" w:rsidTr="0018075E">
        <w:tc>
          <w:tcPr>
            <w:tcW w:w="632" w:type="dxa"/>
          </w:tcPr>
          <w:p w14:paraId="1B83968D"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2233692E" w14:textId="1AFA509E" w:rsidR="000F7E46" w:rsidRPr="00EB66B9" w:rsidRDefault="000F7E46" w:rsidP="000F7E46">
            <w:pPr>
              <w:ind w:firstLine="0"/>
              <w:rPr>
                <w:rFonts w:cs="Times New Roman"/>
                <w:bCs/>
                <w:sz w:val="28"/>
                <w:szCs w:val="28"/>
              </w:rPr>
            </w:pPr>
            <w:r w:rsidRPr="00EB66B9">
              <w:rPr>
                <w:rFonts w:cs="Times New Roman"/>
                <w:bCs/>
                <w:sz w:val="28"/>
                <w:szCs w:val="28"/>
              </w:rPr>
              <w:t>Đăng ký hoạt động Văn phòng thi hành án dân sự</w:t>
            </w:r>
          </w:p>
        </w:tc>
        <w:tc>
          <w:tcPr>
            <w:tcW w:w="2381" w:type="dxa"/>
          </w:tcPr>
          <w:p w14:paraId="2956C7E7" w14:textId="66B341E6"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013FB99F" w14:textId="7B0B92E3" w:rsidR="000F7E46" w:rsidRPr="00EB66B9" w:rsidRDefault="000F7E46"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22</w:t>
            </w:r>
          </w:p>
        </w:tc>
      </w:tr>
      <w:tr w:rsidR="000F7E46" w:rsidRPr="00EB66B9" w14:paraId="2CB46D8D" w14:textId="77777777" w:rsidTr="0018075E">
        <w:tc>
          <w:tcPr>
            <w:tcW w:w="632" w:type="dxa"/>
          </w:tcPr>
          <w:p w14:paraId="6EDD3A88"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381B6C26" w14:textId="0BD8F50C" w:rsidR="000F7E46" w:rsidRPr="00EB66B9" w:rsidRDefault="000F7E46" w:rsidP="000F7E46">
            <w:pPr>
              <w:ind w:firstLine="0"/>
              <w:rPr>
                <w:rFonts w:cs="Times New Roman"/>
                <w:bCs/>
                <w:sz w:val="28"/>
                <w:szCs w:val="28"/>
              </w:rPr>
            </w:pPr>
            <w:r w:rsidRPr="00EB66B9">
              <w:rPr>
                <w:rFonts w:cs="Times New Roman"/>
                <w:bCs/>
                <w:sz w:val="28"/>
                <w:szCs w:val="28"/>
                <w:lang w:val="vi-VN"/>
              </w:rPr>
              <w:t>T</w:t>
            </w:r>
            <w:r w:rsidRPr="00EB66B9">
              <w:rPr>
                <w:rFonts w:cs="Times New Roman"/>
                <w:bCs/>
                <w:sz w:val="28"/>
                <w:szCs w:val="28"/>
              </w:rPr>
              <w:t>hay đổi nội dung đăng ký hoạt động</w:t>
            </w:r>
            <w:r w:rsidRPr="00EB66B9">
              <w:rPr>
                <w:rFonts w:cs="Times New Roman"/>
                <w:bCs/>
                <w:sz w:val="28"/>
                <w:szCs w:val="28"/>
                <w:lang w:val="vi-VN"/>
              </w:rPr>
              <w:t xml:space="preserve"> của</w:t>
            </w:r>
            <w:r w:rsidRPr="00EB66B9">
              <w:rPr>
                <w:rFonts w:cs="Times New Roman"/>
                <w:bCs/>
                <w:sz w:val="28"/>
                <w:szCs w:val="28"/>
              </w:rPr>
              <w:t xml:space="preserve"> Văn phòng thi hành án dân sự</w:t>
            </w:r>
          </w:p>
        </w:tc>
        <w:tc>
          <w:tcPr>
            <w:tcW w:w="2381" w:type="dxa"/>
          </w:tcPr>
          <w:p w14:paraId="0F10C83F" w14:textId="05F40FF7"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11DED595" w14:textId="5EEA4057" w:rsidR="000F7E46" w:rsidRPr="00EB66B9" w:rsidRDefault="000F7E46"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24</w:t>
            </w:r>
          </w:p>
        </w:tc>
      </w:tr>
      <w:bookmarkEnd w:id="1"/>
      <w:tr w:rsidR="000F7E46" w:rsidRPr="00EB66B9" w14:paraId="5BE9E066" w14:textId="77777777" w:rsidTr="0018075E">
        <w:trPr>
          <w:trHeight w:val="77"/>
        </w:trPr>
        <w:tc>
          <w:tcPr>
            <w:tcW w:w="632" w:type="dxa"/>
          </w:tcPr>
          <w:p w14:paraId="20DB8B72"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21816A5C" w14:textId="5BE61F04" w:rsidR="000F7E46" w:rsidRPr="00EB66B9" w:rsidRDefault="000F7E46" w:rsidP="000F7E46">
            <w:pPr>
              <w:ind w:firstLine="0"/>
              <w:rPr>
                <w:rFonts w:cs="Times New Roman"/>
                <w:bCs/>
                <w:sz w:val="28"/>
                <w:szCs w:val="28"/>
              </w:rPr>
            </w:pPr>
            <w:r w:rsidRPr="00EB66B9">
              <w:rPr>
                <w:rFonts w:cs="Times New Roman"/>
                <w:bCs/>
                <w:sz w:val="28"/>
                <w:szCs w:val="28"/>
              </w:rPr>
              <w:t>Chuyển đổi loại hình hoạt động Văn phòng thi hành án dân sự</w:t>
            </w:r>
          </w:p>
        </w:tc>
        <w:tc>
          <w:tcPr>
            <w:tcW w:w="2381" w:type="dxa"/>
          </w:tcPr>
          <w:p w14:paraId="7CDA0C02" w14:textId="7F15306C"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540B9898" w14:textId="57A05815" w:rsidR="000F7E46" w:rsidRPr="00EB66B9" w:rsidRDefault="000F7E46"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26</w:t>
            </w:r>
            <w:r w:rsidR="00F81757" w:rsidRPr="00EB66B9">
              <w:rPr>
                <w:rFonts w:cs="Times New Roman"/>
                <w:bCs/>
                <w:sz w:val="28"/>
                <w:szCs w:val="28"/>
              </w:rPr>
              <w:t>,</w:t>
            </w:r>
            <w:r w:rsidRPr="00EB66B9">
              <w:rPr>
                <w:rFonts w:cs="Times New Roman"/>
                <w:bCs/>
                <w:sz w:val="28"/>
                <w:szCs w:val="28"/>
              </w:rPr>
              <w:t xml:space="preserve"> khoản 1, khoản 2 và khoản 3</w:t>
            </w:r>
          </w:p>
        </w:tc>
      </w:tr>
      <w:tr w:rsidR="000F7E46" w:rsidRPr="00EB66B9" w14:paraId="422EC96C" w14:textId="77777777" w:rsidTr="0018075E">
        <w:trPr>
          <w:trHeight w:val="77"/>
        </w:trPr>
        <w:tc>
          <w:tcPr>
            <w:tcW w:w="632" w:type="dxa"/>
          </w:tcPr>
          <w:p w14:paraId="218F7609"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17B00858" w14:textId="1D8C96AD" w:rsidR="000F7E46" w:rsidRPr="00EB66B9" w:rsidRDefault="000F7E46" w:rsidP="000F7E46">
            <w:pPr>
              <w:ind w:firstLine="0"/>
              <w:rPr>
                <w:rFonts w:cs="Times New Roman"/>
                <w:bCs/>
                <w:sz w:val="28"/>
                <w:szCs w:val="28"/>
              </w:rPr>
            </w:pPr>
            <w:r w:rsidRPr="00EB66B9">
              <w:rPr>
                <w:rFonts w:cs="Times New Roman"/>
                <w:bCs/>
                <w:sz w:val="28"/>
                <w:szCs w:val="28"/>
              </w:rPr>
              <w:t>Đăng ký hoạt động sau khi chuyển đổi loại hình hoạt động Văn phòng thi hành án dân sự</w:t>
            </w:r>
          </w:p>
        </w:tc>
        <w:tc>
          <w:tcPr>
            <w:tcW w:w="2381" w:type="dxa"/>
          </w:tcPr>
          <w:p w14:paraId="573CDFF9" w14:textId="6AEF9A30"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556942A6" w14:textId="57E6FC7E" w:rsidR="000F7E46" w:rsidRPr="00EB66B9" w:rsidRDefault="000F7E46"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26</w:t>
            </w:r>
            <w:r w:rsidR="00F81757" w:rsidRPr="00EB66B9">
              <w:rPr>
                <w:rFonts w:cs="Times New Roman"/>
                <w:bCs/>
                <w:sz w:val="28"/>
                <w:szCs w:val="28"/>
              </w:rPr>
              <w:t>,</w:t>
            </w:r>
            <w:r w:rsidRPr="00EB66B9">
              <w:rPr>
                <w:rFonts w:cs="Times New Roman"/>
                <w:bCs/>
                <w:sz w:val="28"/>
                <w:szCs w:val="28"/>
              </w:rPr>
              <w:t xml:space="preserve"> khoản 4</w:t>
            </w:r>
          </w:p>
        </w:tc>
      </w:tr>
      <w:tr w:rsidR="000F7E46" w:rsidRPr="00EB66B9" w14:paraId="167C20C4" w14:textId="77777777" w:rsidTr="0018075E">
        <w:trPr>
          <w:trHeight w:val="77"/>
        </w:trPr>
        <w:tc>
          <w:tcPr>
            <w:tcW w:w="632" w:type="dxa"/>
          </w:tcPr>
          <w:p w14:paraId="17F21C63"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3E37C7E0" w14:textId="1EF245F1" w:rsidR="000F7E46" w:rsidRPr="00EB66B9" w:rsidRDefault="000F7E46" w:rsidP="000F7E46">
            <w:pPr>
              <w:ind w:firstLine="0"/>
              <w:rPr>
                <w:rFonts w:cs="Times New Roman"/>
                <w:bCs/>
                <w:sz w:val="28"/>
                <w:szCs w:val="28"/>
              </w:rPr>
            </w:pPr>
            <w:r w:rsidRPr="00EB66B9">
              <w:rPr>
                <w:rFonts w:cs="Times New Roman"/>
                <w:bCs/>
                <w:sz w:val="28"/>
                <w:szCs w:val="28"/>
              </w:rPr>
              <w:t>Hợp nhất</w:t>
            </w:r>
            <w:r w:rsidRPr="00EB66B9">
              <w:rPr>
                <w:rFonts w:cs="Times New Roman"/>
                <w:bCs/>
                <w:sz w:val="28"/>
                <w:szCs w:val="28"/>
                <w:lang w:val="vi-VN"/>
              </w:rPr>
              <w:t>, sáp nhập</w:t>
            </w:r>
            <w:r w:rsidRPr="00EB66B9">
              <w:rPr>
                <w:rFonts w:cs="Times New Roman"/>
                <w:bCs/>
                <w:sz w:val="28"/>
                <w:szCs w:val="28"/>
              </w:rPr>
              <w:t xml:space="preserve"> Văn phòng thi hành án dân sự</w:t>
            </w:r>
          </w:p>
        </w:tc>
        <w:tc>
          <w:tcPr>
            <w:tcW w:w="2381" w:type="dxa"/>
          </w:tcPr>
          <w:p w14:paraId="7CFBA1E8" w14:textId="04FB267E"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5C7F30B3" w14:textId="0FF1B710" w:rsidR="000F7E46" w:rsidRPr="00EB66B9" w:rsidRDefault="000F7E46"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27</w:t>
            </w:r>
            <w:r w:rsidRPr="00EB66B9">
              <w:rPr>
                <w:rFonts w:cs="Times New Roman"/>
                <w:bCs/>
                <w:sz w:val="28"/>
                <w:szCs w:val="28"/>
              </w:rPr>
              <w:t xml:space="preserve"> khoản 1, 2 và 3</w:t>
            </w:r>
          </w:p>
        </w:tc>
      </w:tr>
      <w:tr w:rsidR="000F7E46" w:rsidRPr="00EB66B9" w14:paraId="051F4DAB" w14:textId="77777777" w:rsidTr="0018075E">
        <w:trPr>
          <w:trHeight w:val="77"/>
        </w:trPr>
        <w:tc>
          <w:tcPr>
            <w:tcW w:w="632" w:type="dxa"/>
          </w:tcPr>
          <w:p w14:paraId="3301BB99"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64869F7E" w14:textId="63D2C058" w:rsidR="000F7E46" w:rsidRPr="00EB66B9" w:rsidRDefault="000F7E46" w:rsidP="000F7E46">
            <w:pPr>
              <w:ind w:firstLine="0"/>
              <w:rPr>
                <w:rFonts w:cs="Times New Roman"/>
                <w:bCs/>
                <w:sz w:val="28"/>
                <w:szCs w:val="28"/>
              </w:rPr>
            </w:pPr>
            <w:r w:rsidRPr="00EB66B9">
              <w:rPr>
                <w:rFonts w:cs="Times New Roman"/>
                <w:bCs/>
                <w:sz w:val="28"/>
                <w:szCs w:val="28"/>
              </w:rPr>
              <w:t xml:space="preserve">Đăng ký </w:t>
            </w:r>
            <w:r w:rsidRPr="00EB66B9">
              <w:rPr>
                <w:rFonts w:cs="Times New Roman"/>
                <w:bCs/>
                <w:sz w:val="28"/>
                <w:szCs w:val="28"/>
                <w:lang w:val="vi-VN"/>
              </w:rPr>
              <w:t xml:space="preserve">hoạt động, </w:t>
            </w:r>
            <w:r w:rsidRPr="00EB66B9">
              <w:rPr>
                <w:rFonts w:cs="Times New Roman"/>
                <w:bCs/>
                <w:sz w:val="28"/>
                <w:szCs w:val="28"/>
              </w:rPr>
              <w:t>thay đổi nội dung đăng ký hoạt động sau khi hợp nhất, sáp nhập Văn phòng thi hành án dân sự</w:t>
            </w:r>
          </w:p>
        </w:tc>
        <w:tc>
          <w:tcPr>
            <w:tcW w:w="2381" w:type="dxa"/>
          </w:tcPr>
          <w:p w14:paraId="1BA1867C" w14:textId="32005769"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1EB0F121" w14:textId="11CA1278" w:rsidR="000F7E46" w:rsidRPr="00EB66B9" w:rsidRDefault="000F7E46"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27</w:t>
            </w:r>
            <w:r w:rsidR="00F81757" w:rsidRPr="00EB66B9">
              <w:rPr>
                <w:rFonts w:cs="Times New Roman"/>
                <w:bCs/>
                <w:sz w:val="28"/>
                <w:szCs w:val="28"/>
              </w:rPr>
              <w:t>, khoản 4</w:t>
            </w:r>
          </w:p>
        </w:tc>
      </w:tr>
      <w:tr w:rsidR="000F7E46" w:rsidRPr="00EB66B9" w14:paraId="312FF036" w14:textId="77777777" w:rsidTr="0018075E">
        <w:trPr>
          <w:trHeight w:val="77"/>
        </w:trPr>
        <w:tc>
          <w:tcPr>
            <w:tcW w:w="632" w:type="dxa"/>
          </w:tcPr>
          <w:p w14:paraId="1CF341F6"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3B362D9E" w14:textId="0C887556" w:rsidR="000F7E46" w:rsidRPr="00EB66B9" w:rsidRDefault="000F7E46" w:rsidP="000F7E46">
            <w:pPr>
              <w:ind w:firstLine="0"/>
              <w:rPr>
                <w:rFonts w:cs="Times New Roman"/>
                <w:bCs/>
                <w:sz w:val="28"/>
                <w:szCs w:val="28"/>
              </w:rPr>
            </w:pPr>
            <w:r w:rsidRPr="00EB66B9">
              <w:rPr>
                <w:rFonts w:cs="Times New Roman"/>
                <w:bCs/>
                <w:spacing w:val="-2"/>
                <w:sz w:val="28"/>
                <w:szCs w:val="28"/>
              </w:rPr>
              <w:t>Chuyển nhượng Văn phòng thi hành án dân sự</w:t>
            </w:r>
          </w:p>
        </w:tc>
        <w:tc>
          <w:tcPr>
            <w:tcW w:w="2381" w:type="dxa"/>
          </w:tcPr>
          <w:p w14:paraId="2880E988" w14:textId="5226345B"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748BC5CB" w14:textId="35D10C63" w:rsidR="000F7E46" w:rsidRPr="00EB66B9" w:rsidRDefault="00F81757"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28</w:t>
            </w:r>
            <w:r w:rsidRPr="00EB66B9">
              <w:rPr>
                <w:rFonts w:cs="Times New Roman"/>
                <w:bCs/>
                <w:sz w:val="28"/>
                <w:szCs w:val="28"/>
              </w:rPr>
              <w:t>, khoản 1, 2 và 3</w:t>
            </w:r>
          </w:p>
        </w:tc>
      </w:tr>
      <w:tr w:rsidR="000F7E46" w:rsidRPr="00EB66B9" w14:paraId="376DFF3F" w14:textId="77777777" w:rsidTr="0018075E">
        <w:trPr>
          <w:trHeight w:val="77"/>
        </w:trPr>
        <w:tc>
          <w:tcPr>
            <w:tcW w:w="632" w:type="dxa"/>
          </w:tcPr>
          <w:p w14:paraId="171F1E03" w14:textId="77777777" w:rsidR="000F7E46" w:rsidRPr="00EB66B9" w:rsidRDefault="000F7E46" w:rsidP="000F7E46">
            <w:pPr>
              <w:pStyle w:val="ListParagraph"/>
              <w:numPr>
                <w:ilvl w:val="0"/>
                <w:numId w:val="26"/>
              </w:numPr>
              <w:jc w:val="center"/>
              <w:rPr>
                <w:rFonts w:cs="Times New Roman"/>
                <w:bCs/>
                <w:sz w:val="28"/>
                <w:szCs w:val="28"/>
              </w:rPr>
            </w:pPr>
          </w:p>
        </w:tc>
        <w:tc>
          <w:tcPr>
            <w:tcW w:w="4226" w:type="dxa"/>
            <w:vAlign w:val="center"/>
          </w:tcPr>
          <w:p w14:paraId="1FCF1D21" w14:textId="201A4112" w:rsidR="000F7E46" w:rsidRPr="00EB66B9" w:rsidRDefault="000F7E46" w:rsidP="000F7E46">
            <w:pPr>
              <w:ind w:firstLine="0"/>
              <w:rPr>
                <w:rFonts w:cs="Times New Roman"/>
                <w:bCs/>
                <w:sz w:val="28"/>
                <w:szCs w:val="28"/>
              </w:rPr>
            </w:pPr>
            <w:r w:rsidRPr="00EB66B9">
              <w:rPr>
                <w:rFonts w:cs="Times New Roman"/>
                <w:bCs/>
                <w:sz w:val="28"/>
                <w:szCs w:val="28"/>
                <w:lang w:val="vi-VN"/>
              </w:rPr>
              <w:t>Thay đổi</w:t>
            </w:r>
            <w:r w:rsidRPr="00EB66B9">
              <w:rPr>
                <w:rFonts w:cs="Times New Roman"/>
                <w:bCs/>
                <w:sz w:val="28"/>
                <w:szCs w:val="28"/>
              </w:rPr>
              <w:t xml:space="preserve"> nội dung</w:t>
            </w:r>
            <w:r w:rsidRPr="00EB66B9">
              <w:rPr>
                <w:rFonts w:cs="Times New Roman"/>
                <w:bCs/>
                <w:sz w:val="28"/>
                <w:szCs w:val="28"/>
                <w:lang w:val="vi-VN"/>
              </w:rPr>
              <w:t xml:space="preserve"> đăng ký hoạt động</w:t>
            </w:r>
            <w:r w:rsidRPr="00EB66B9">
              <w:rPr>
                <w:rFonts w:cs="Times New Roman"/>
                <w:bCs/>
                <w:sz w:val="28"/>
                <w:szCs w:val="28"/>
              </w:rPr>
              <w:t xml:space="preserve"> sau khi chuyển nhượng Văn phòng thi hành án dân sự</w:t>
            </w:r>
          </w:p>
        </w:tc>
        <w:tc>
          <w:tcPr>
            <w:tcW w:w="2381" w:type="dxa"/>
          </w:tcPr>
          <w:p w14:paraId="679D2BC4" w14:textId="1EB35F67" w:rsidR="000F7E46" w:rsidRPr="00EB66B9" w:rsidRDefault="000F7E46" w:rsidP="000F7E46">
            <w:pPr>
              <w:ind w:firstLine="0"/>
              <w:rPr>
                <w:rFonts w:cs="Times New Roman"/>
                <w:bCs/>
                <w:sz w:val="28"/>
                <w:szCs w:val="28"/>
              </w:rPr>
            </w:pPr>
            <w:r w:rsidRPr="00EB66B9">
              <w:rPr>
                <w:rFonts w:cs="Times New Roman"/>
                <w:bCs/>
                <w:sz w:val="28"/>
                <w:szCs w:val="28"/>
              </w:rPr>
              <w:t>Sửa đổi, bổ sung</w:t>
            </w:r>
          </w:p>
        </w:tc>
        <w:tc>
          <w:tcPr>
            <w:tcW w:w="2382" w:type="dxa"/>
          </w:tcPr>
          <w:p w14:paraId="13A4E190" w14:textId="3A140270" w:rsidR="000F7E46" w:rsidRPr="00EB66B9" w:rsidRDefault="00F81757" w:rsidP="000F7E46">
            <w:pPr>
              <w:ind w:firstLine="0"/>
              <w:rPr>
                <w:rFonts w:cs="Times New Roman"/>
                <w:bCs/>
                <w:sz w:val="28"/>
                <w:szCs w:val="28"/>
              </w:rPr>
            </w:pPr>
            <w:r w:rsidRPr="00EB66B9">
              <w:rPr>
                <w:rFonts w:cs="Times New Roman"/>
                <w:bCs/>
                <w:sz w:val="28"/>
                <w:szCs w:val="28"/>
              </w:rPr>
              <w:t>Điề</w:t>
            </w:r>
            <w:r w:rsidR="00E26CF0">
              <w:rPr>
                <w:rFonts w:cs="Times New Roman"/>
                <w:bCs/>
                <w:sz w:val="28"/>
                <w:szCs w:val="28"/>
              </w:rPr>
              <w:t>u 28</w:t>
            </w:r>
            <w:r w:rsidRPr="00EB66B9">
              <w:rPr>
                <w:rFonts w:cs="Times New Roman"/>
                <w:bCs/>
                <w:sz w:val="28"/>
                <w:szCs w:val="28"/>
              </w:rPr>
              <w:t>, khoản 4</w:t>
            </w:r>
          </w:p>
        </w:tc>
      </w:tr>
    </w:tbl>
    <w:p w14:paraId="027553C8" w14:textId="77777777" w:rsidR="00DB05AA" w:rsidRPr="003B4C37" w:rsidRDefault="00DB05AA" w:rsidP="00DB05AA">
      <w:pPr>
        <w:jc w:val="center"/>
        <w:rPr>
          <w:b/>
          <w:sz w:val="22"/>
        </w:rPr>
      </w:pPr>
    </w:p>
    <w:sectPr w:rsidR="00DB05AA" w:rsidRPr="003B4C37" w:rsidSect="00F817EA">
      <w:headerReference w:type="default" r:id="rId8"/>
      <w:pgSz w:w="11907" w:h="16839" w:code="9"/>
      <w:pgMar w:top="1134" w:right="1134" w:bottom="1134" w:left="1701"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DB479" w14:textId="77777777" w:rsidR="00747ACF" w:rsidRDefault="00747ACF" w:rsidP="00577EB8">
      <w:pPr>
        <w:spacing w:before="0"/>
      </w:pPr>
      <w:r>
        <w:separator/>
      </w:r>
    </w:p>
  </w:endnote>
  <w:endnote w:type="continuationSeparator" w:id="0">
    <w:p w14:paraId="12F4559A" w14:textId="77777777" w:rsidR="00747ACF" w:rsidRDefault="00747ACF" w:rsidP="00577EB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16068" w14:textId="77777777" w:rsidR="00747ACF" w:rsidRDefault="00747ACF" w:rsidP="00577EB8">
      <w:pPr>
        <w:spacing w:before="0"/>
      </w:pPr>
      <w:r>
        <w:separator/>
      </w:r>
    </w:p>
  </w:footnote>
  <w:footnote w:type="continuationSeparator" w:id="0">
    <w:p w14:paraId="563F60B6" w14:textId="77777777" w:rsidR="00747ACF" w:rsidRDefault="00747ACF" w:rsidP="00577EB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905855"/>
      <w:docPartObj>
        <w:docPartGallery w:val="Page Numbers (Top of Page)"/>
        <w:docPartUnique/>
      </w:docPartObj>
    </w:sdtPr>
    <w:sdtEndPr>
      <w:rPr>
        <w:noProof/>
      </w:rPr>
    </w:sdtEndPr>
    <w:sdtContent>
      <w:p w14:paraId="515F2F07" w14:textId="19AE57BF" w:rsidR="00577EB8" w:rsidRDefault="00577EB8" w:rsidP="00577EB8">
        <w:pPr>
          <w:pStyle w:val="Header"/>
          <w:jc w:val="center"/>
        </w:pPr>
        <w:r>
          <w:fldChar w:fldCharType="begin"/>
        </w:r>
        <w:r>
          <w:instrText xml:space="preserve"> PAGE   \* MERGEFORMAT </w:instrText>
        </w:r>
        <w:r>
          <w:fldChar w:fldCharType="separate"/>
        </w:r>
        <w:r w:rsidR="00CA7A8E">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2DAF"/>
    <w:multiLevelType w:val="multilevel"/>
    <w:tmpl w:val="9D36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46D42"/>
    <w:multiLevelType w:val="multilevel"/>
    <w:tmpl w:val="8BA6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46A4D"/>
    <w:multiLevelType w:val="multilevel"/>
    <w:tmpl w:val="90C4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B6"/>
    <w:multiLevelType w:val="multilevel"/>
    <w:tmpl w:val="8A2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57636"/>
    <w:multiLevelType w:val="multilevel"/>
    <w:tmpl w:val="836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655B1"/>
    <w:multiLevelType w:val="multilevel"/>
    <w:tmpl w:val="50F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172AC"/>
    <w:multiLevelType w:val="multilevel"/>
    <w:tmpl w:val="1D5E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17A82"/>
    <w:multiLevelType w:val="multilevel"/>
    <w:tmpl w:val="51C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34E7C"/>
    <w:multiLevelType w:val="multilevel"/>
    <w:tmpl w:val="761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91AF4"/>
    <w:multiLevelType w:val="hybridMultilevel"/>
    <w:tmpl w:val="53601AF8"/>
    <w:lvl w:ilvl="0" w:tplc="A5E6EA30">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64C7B2B"/>
    <w:multiLevelType w:val="multilevel"/>
    <w:tmpl w:val="FB4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013C90"/>
    <w:multiLevelType w:val="multilevel"/>
    <w:tmpl w:val="39D6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11181"/>
    <w:multiLevelType w:val="multilevel"/>
    <w:tmpl w:val="495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D97F27"/>
    <w:multiLevelType w:val="multilevel"/>
    <w:tmpl w:val="8B62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85B27"/>
    <w:multiLevelType w:val="multilevel"/>
    <w:tmpl w:val="83D61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C146D7"/>
    <w:multiLevelType w:val="multilevel"/>
    <w:tmpl w:val="E590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946059"/>
    <w:multiLevelType w:val="multilevel"/>
    <w:tmpl w:val="24AA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7C5687"/>
    <w:multiLevelType w:val="multilevel"/>
    <w:tmpl w:val="6CEC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8A526E"/>
    <w:multiLevelType w:val="multilevel"/>
    <w:tmpl w:val="373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0D5231"/>
    <w:multiLevelType w:val="multilevel"/>
    <w:tmpl w:val="BA90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A44CF9"/>
    <w:multiLevelType w:val="multilevel"/>
    <w:tmpl w:val="7C7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E2783"/>
    <w:multiLevelType w:val="multilevel"/>
    <w:tmpl w:val="2FC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A43281"/>
    <w:multiLevelType w:val="multilevel"/>
    <w:tmpl w:val="6C50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C80091"/>
    <w:multiLevelType w:val="multilevel"/>
    <w:tmpl w:val="D3C2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9B2EAC"/>
    <w:multiLevelType w:val="multilevel"/>
    <w:tmpl w:val="73BE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7B34FA"/>
    <w:multiLevelType w:val="multilevel"/>
    <w:tmpl w:val="306A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1"/>
  </w:num>
  <w:num w:numId="4">
    <w:abstractNumId w:val="22"/>
  </w:num>
  <w:num w:numId="5">
    <w:abstractNumId w:val="14"/>
  </w:num>
  <w:num w:numId="6">
    <w:abstractNumId w:val="24"/>
  </w:num>
  <w:num w:numId="7">
    <w:abstractNumId w:val="2"/>
  </w:num>
  <w:num w:numId="8">
    <w:abstractNumId w:val="17"/>
  </w:num>
  <w:num w:numId="9">
    <w:abstractNumId w:val="16"/>
  </w:num>
  <w:num w:numId="10">
    <w:abstractNumId w:val="1"/>
  </w:num>
  <w:num w:numId="11">
    <w:abstractNumId w:val="20"/>
  </w:num>
  <w:num w:numId="12">
    <w:abstractNumId w:val="0"/>
  </w:num>
  <w:num w:numId="13">
    <w:abstractNumId w:val="18"/>
  </w:num>
  <w:num w:numId="14">
    <w:abstractNumId w:val="6"/>
  </w:num>
  <w:num w:numId="15">
    <w:abstractNumId w:val="10"/>
  </w:num>
  <w:num w:numId="16">
    <w:abstractNumId w:val="12"/>
  </w:num>
  <w:num w:numId="17">
    <w:abstractNumId w:val="4"/>
  </w:num>
  <w:num w:numId="18">
    <w:abstractNumId w:val="19"/>
  </w:num>
  <w:num w:numId="19">
    <w:abstractNumId w:val="23"/>
  </w:num>
  <w:num w:numId="20">
    <w:abstractNumId w:val="25"/>
  </w:num>
  <w:num w:numId="21">
    <w:abstractNumId w:val="5"/>
  </w:num>
  <w:num w:numId="22">
    <w:abstractNumId w:val="8"/>
  </w:num>
  <w:num w:numId="23">
    <w:abstractNumId w:val="21"/>
  </w:num>
  <w:num w:numId="24">
    <w:abstractNumId w:val="13"/>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32"/>
    <w:rsid w:val="00020008"/>
    <w:rsid w:val="00041873"/>
    <w:rsid w:val="00075FBC"/>
    <w:rsid w:val="0009576D"/>
    <w:rsid w:val="000F7E46"/>
    <w:rsid w:val="0016024C"/>
    <w:rsid w:val="00167D7F"/>
    <w:rsid w:val="001C6697"/>
    <w:rsid w:val="002351DB"/>
    <w:rsid w:val="0027373A"/>
    <w:rsid w:val="0029083D"/>
    <w:rsid w:val="002945EB"/>
    <w:rsid w:val="002C3946"/>
    <w:rsid w:val="002E344C"/>
    <w:rsid w:val="00303732"/>
    <w:rsid w:val="003826DE"/>
    <w:rsid w:val="0039761F"/>
    <w:rsid w:val="003B4C37"/>
    <w:rsid w:val="004B7125"/>
    <w:rsid w:val="004C501B"/>
    <w:rsid w:val="004F764E"/>
    <w:rsid w:val="00514C8E"/>
    <w:rsid w:val="0051796A"/>
    <w:rsid w:val="00577EB8"/>
    <w:rsid w:val="0059185E"/>
    <w:rsid w:val="00621F0E"/>
    <w:rsid w:val="00646F59"/>
    <w:rsid w:val="00695A1D"/>
    <w:rsid w:val="006C01DB"/>
    <w:rsid w:val="006C5BD0"/>
    <w:rsid w:val="00747ACF"/>
    <w:rsid w:val="00797CF1"/>
    <w:rsid w:val="00867EF4"/>
    <w:rsid w:val="008D6CA3"/>
    <w:rsid w:val="008F0EC8"/>
    <w:rsid w:val="00971B59"/>
    <w:rsid w:val="009D4067"/>
    <w:rsid w:val="00A44C6F"/>
    <w:rsid w:val="00A954C2"/>
    <w:rsid w:val="00B23F22"/>
    <w:rsid w:val="00BA45E2"/>
    <w:rsid w:val="00BF4991"/>
    <w:rsid w:val="00C43549"/>
    <w:rsid w:val="00C5370F"/>
    <w:rsid w:val="00CA1106"/>
    <w:rsid w:val="00CA7A8E"/>
    <w:rsid w:val="00CE0A26"/>
    <w:rsid w:val="00D03098"/>
    <w:rsid w:val="00D30CD9"/>
    <w:rsid w:val="00D97B00"/>
    <w:rsid w:val="00DB05AA"/>
    <w:rsid w:val="00DB5BA4"/>
    <w:rsid w:val="00DB6938"/>
    <w:rsid w:val="00E26CF0"/>
    <w:rsid w:val="00E74DAA"/>
    <w:rsid w:val="00E91425"/>
    <w:rsid w:val="00EB66B9"/>
    <w:rsid w:val="00F81757"/>
    <w:rsid w:val="00F8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F1"/>
    <w:pPr>
      <w:spacing w:before="120" w:after="0" w:line="240" w:lineRule="auto"/>
      <w:ind w:firstLine="720"/>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30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32"/>
    <w:rPr>
      <w:rFonts w:eastAsiaTheme="majorEastAsia" w:cstheme="majorBidi"/>
      <w:color w:val="272727" w:themeColor="text1" w:themeTint="D8"/>
    </w:rPr>
  </w:style>
  <w:style w:type="paragraph" w:styleId="Title">
    <w:name w:val="Title"/>
    <w:basedOn w:val="Normal"/>
    <w:next w:val="Normal"/>
    <w:link w:val="TitleChar"/>
    <w:uiPriority w:val="10"/>
    <w:qFormat/>
    <w:rsid w:val="00303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32"/>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32"/>
    <w:pPr>
      <w:spacing w:before="160"/>
      <w:jc w:val="center"/>
    </w:pPr>
    <w:rPr>
      <w:i/>
      <w:iCs/>
      <w:color w:val="404040" w:themeColor="text1" w:themeTint="BF"/>
    </w:rPr>
  </w:style>
  <w:style w:type="character" w:customStyle="1" w:styleId="QuoteChar">
    <w:name w:val="Quote Char"/>
    <w:basedOn w:val="DefaultParagraphFont"/>
    <w:link w:val="Quote"/>
    <w:uiPriority w:val="29"/>
    <w:rsid w:val="00303732"/>
    <w:rPr>
      <w:i/>
      <w:iCs/>
      <w:color w:val="404040" w:themeColor="text1" w:themeTint="BF"/>
    </w:rPr>
  </w:style>
  <w:style w:type="paragraph" w:styleId="ListParagraph">
    <w:name w:val="List Paragraph"/>
    <w:basedOn w:val="Normal"/>
    <w:uiPriority w:val="34"/>
    <w:qFormat/>
    <w:rsid w:val="00303732"/>
    <w:pPr>
      <w:ind w:left="720"/>
      <w:contextualSpacing/>
    </w:pPr>
  </w:style>
  <w:style w:type="character" w:styleId="IntenseEmphasis">
    <w:name w:val="Intense Emphasis"/>
    <w:basedOn w:val="DefaultParagraphFont"/>
    <w:uiPriority w:val="21"/>
    <w:qFormat/>
    <w:rsid w:val="00303732"/>
    <w:rPr>
      <w:i/>
      <w:iCs/>
      <w:color w:val="0F4761" w:themeColor="accent1" w:themeShade="BF"/>
    </w:rPr>
  </w:style>
  <w:style w:type="paragraph" w:styleId="IntenseQuote">
    <w:name w:val="Intense Quote"/>
    <w:basedOn w:val="Normal"/>
    <w:next w:val="Normal"/>
    <w:link w:val="IntenseQuoteChar"/>
    <w:uiPriority w:val="30"/>
    <w:qFormat/>
    <w:rsid w:val="0030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732"/>
    <w:rPr>
      <w:i/>
      <w:iCs/>
      <w:color w:val="0F4761" w:themeColor="accent1" w:themeShade="BF"/>
    </w:rPr>
  </w:style>
  <w:style w:type="character" w:styleId="IntenseReference">
    <w:name w:val="Intense Reference"/>
    <w:basedOn w:val="DefaultParagraphFont"/>
    <w:uiPriority w:val="32"/>
    <w:qFormat/>
    <w:rsid w:val="00303732"/>
    <w:rPr>
      <w:b/>
      <w:bCs/>
      <w:smallCaps/>
      <w:color w:val="0F4761" w:themeColor="accent1" w:themeShade="BF"/>
      <w:spacing w:val="5"/>
    </w:rPr>
  </w:style>
  <w:style w:type="paragraph" w:styleId="Header">
    <w:name w:val="header"/>
    <w:basedOn w:val="Normal"/>
    <w:link w:val="HeaderChar"/>
    <w:uiPriority w:val="99"/>
    <w:unhideWhenUsed/>
    <w:rsid w:val="00577EB8"/>
    <w:pPr>
      <w:tabs>
        <w:tab w:val="center" w:pos="4680"/>
        <w:tab w:val="right" w:pos="9360"/>
      </w:tabs>
      <w:spacing w:before="0"/>
    </w:pPr>
  </w:style>
  <w:style w:type="character" w:customStyle="1" w:styleId="HeaderChar">
    <w:name w:val="Header Char"/>
    <w:basedOn w:val="DefaultParagraphFont"/>
    <w:link w:val="Header"/>
    <w:uiPriority w:val="99"/>
    <w:rsid w:val="00577EB8"/>
    <w:rPr>
      <w:rFonts w:ascii="Times New Roman" w:hAnsi="Times New Roman"/>
      <w:kern w:val="0"/>
      <w:szCs w:val="22"/>
      <w14:ligatures w14:val="none"/>
    </w:rPr>
  </w:style>
  <w:style w:type="paragraph" w:styleId="Footer">
    <w:name w:val="footer"/>
    <w:basedOn w:val="Normal"/>
    <w:link w:val="FooterChar"/>
    <w:uiPriority w:val="99"/>
    <w:unhideWhenUsed/>
    <w:rsid w:val="00577EB8"/>
    <w:pPr>
      <w:tabs>
        <w:tab w:val="center" w:pos="4680"/>
        <w:tab w:val="right" w:pos="9360"/>
      </w:tabs>
      <w:spacing w:before="0"/>
    </w:pPr>
  </w:style>
  <w:style w:type="character" w:customStyle="1" w:styleId="FooterChar">
    <w:name w:val="Footer Char"/>
    <w:basedOn w:val="DefaultParagraphFont"/>
    <w:link w:val="Footer"/>
    <w:uiPriority w:val="99"/>
    <w:rsid w:val="00577EB8"/>
    <w:rPr>
      <w:rFonts w:ascii="Times New Roman" w:hAnsi="Times New Roman"/>
      <w:kern w:val="0"/>
      <w:szCs w:val="22"/>
      <w14:ligatures w14:val="none"/>
    </w:rPr>
  </w:style>
  <w:style w:type="table" w:styleId="TableGrid">
    <w:name w:val="Table Grid"/>
    <w:basedOn w:val="TableNormal"/>
    <w:uiPriority w:val="39"/>
    <w:rsid w:val="00DB0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F1"/>
    <w:pPr>
      <w:spacing w:before="120" w:after="0" w:line="240" w:lineRule="auto"/>
      <w:ind w:firstLine="720"/>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30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7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32"/>
    <w:rPr>
      <w:rFonts w:eastAsiaTheme="majorEastAsia" w:cstheme="majorBidi"/>
      <w:color w:val="272727" w:themeColor="text1" w:themeTint="D8"/>
    </w:rPr>
  </w:style>
  <w:style w:type="paragraph" w:styleId="Title">
    <w:name w:val="Title"/>
    <w:basedOn w:val="Normal"/>
    <w:next w:val="Normal"/>
    <w:link w:val="TitleChar"/>
    <w:uiPriority w:val="10"/>
    <w:qFormat/>
    <w:rsid w:val="003037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32"/>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32"/>
    <w:pPr>
      <w:spacing w:before="160"/>
      <w:jc w:val="center"/>
    </w:pPr>
    <w:rPr>
      <w:i/>
      <w:iCs/>
      <w:color w:val="404040" w:themeColor="text1" w:themeTint="BF"/>
    </w:rPr>
  </w:style>
  <w:style w:type="character" w:customStyle="1" w:styleId="QuoteChar">
    <w:name w:val="Quote Char"/>
    <w:basedOn w:val="DefaultParagraphFont"/>
    <w:link w:val="Quote"/>
    <w:uiPriority w:val="29"/>
    <w:rsid w:val="00303732"/>
    <w:rPr>
      <w:i/>
      <w:iCs/>
      <w:color w:val="404040" w:themeColor="text1" w:themeTint="BF"/>
    </w:rPr>
  </w:style>
  <w:style w:type="paragraph" w:styleId="ListParagraph">
    <w:name w:val="List Paragraph"/>
    <w:basedOn w:val="Normal"/>
    <w:uiPriority w:val="34"/>
    <w:qFormat/>
    <w:rsid w:val="00303732"/>
    <w:pPr>
      <w:ind w:left="720"/>
      <w:contextualSpacing/>
    </w:pPr>
  </w:style>
  <w:style w:type="character" w:styleId="IntenseEmphasis">
    <w:name w:val="Intense Emphasis"/>
    <w:basedOn w:val="DefaultParagraphFont"/>
    <w:uiPriority w:val="21"/>
    <w:qFormat/>
    <w:rsid w:val="00303732"/>
    <w:rPr>
      <w:i/>
      <w:iCs/>
      <w:color w:val="0F4761" w:themeColor="accent1" w:themeShade="BF"/>
    </w:rPr>
  </w:style>
  <w:style w:type="paragraph" w:styleId="IntenseQuote">
    <w:name w:val="Intense Quote"/>
    <w:basedOn w:val="Normal"/>
    <w:next w:val="Normal"/>
    <w:link w:val="IntenseQuoteChar"/>
    <w:uiPriority w:val="30"/>
    <w:qFormat/>
    <w:rsid w:val="0030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732"/>
    <w:rPr>
      <w:i/>
      <w:iCs/>
      <w:color w:val="0F4761" w:themeColor="accent1" w:themeShade="BF"/>
    </w:rPr>
  </w:style>
  <w:style w:type="character" w:styleId="IntenseReference">
    <w:name w:val="Intense Reference"/>
    <w:basedOn w:val="DefaultParagraphFont"/>
    <w:uiPriority w:val="32"/>
    <w:qFormat/>
    <w:rsid w:val="00303732"/>
    <w:rPr>
      <w:b/>
      <w:bCs/>
      <w:smallCaps/>
      <w:color w:val="0F4761" w:themeColor="accent1" w:themeShade="BF"/>
      <w:spacing w:val="5"/>
    </w:rPr>
  </w:style>
  <w:style w:type="paragraph" w:styleId="Header">
    <w:name w:val="header"/>
    <w:basedOn w:val="Normal"/>
    <w:link w:val="HeaderChar"/>
    <w:uiPriority w:val="99"/>
    <w:unhideWhenUsed/>
    <w:rsid w:val="00577EB8"/>
    <w:pPr>
      <w:tabs>
        <w:tab w:val="center" w:pos="4680"/>
        <w:tab w:val="right" w:pos="9360"/>
      </w:tabs>
      <w:spacing w:before="0"/>
    </w:pPr>
  </w:style>
  <w:style w:type="character" w:customStyle="1" w:styleId="HeaderChar">
    <w:name w:val="Header Char"/>
    <w:basedOn w:val="DefaultParagraphFont"/>
    <w:link w:val="Header"/>
    <w:uiPriority w:val="99"/>
    <w:rsid w:val="00577EB8"/>
    <w:rPr>
      <w:rFonts w:ascii="Times New Roman" w:hAnsi="Times New Roman"/>
      <w:kern w:val="0"/>
      <w:szCs w:val="22"/>
      <w14:ligatures w14:val="none"/>
    </w:rPr>
  </w:style>
  <w:style w:type="paragraph" w:styleId="Footer">
    <w:name w:val="footer"/>
    <w:basedOn w:val="Normal"/>
    <w:link w:val="FooterChar"/>
    <w:uiPriority w:val="99"/>
    <w:unhideWhenUsed/>
    <w:rsid w:val="00577EB8"/>
    <w:pPr>
      <w:tabs>
        <w:tab w:val="center" w:pos="4680"/>
        <w:tab w:val="right" w:pos="9360"/>
      </w:tabs>
      <w:spacing w:before="0"/>
    </w:pPr>
  </w:style>
  <w:style w:type="character" w:customStyle="1" w:styleId="FooterChar">
    <w:name w:val="Footer Char"/>
    <w:basedOn w:val="DefaultParagraphFont"/>
    <w:link w:val="Footer"/>
    <w:uiPriority w:val="99"/>
    <w:rsid w:val="00577EB8"/>
    <w:rPr>
      <w:rFonts w:ascii="Times New Roman" w:hAnsi="Times New Roman"/>
      <w:kern w:val="0"/>
      <w:szCs w:val="22"/>
      <w14:ligatures w14:val="none"/>
    </w:rPr>
  </w:style>
  <w:style w:type="table" w:styleId="TableGrid">
    <w:name w:val="Table Grid"/>
    <w:basedOn w:val="TableNormal"/>
    <w:uiPriority w:val="39"/>
    <w:rsid w:val="00DB0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87D99-B08D-4439-A2D0-75CB87EE20CD}"/>
</file>

<file path=customXml/itemProps2.xml><?xml version="1.0" encoding="utf-8"?>
<ds:datastoreItem xmlns:ds="http://schemas.openxmlformats.org/officeDocument/2006/customXml" ds:itemID="{C831FCB6-CD31-4E11-B2B9-A217521C900C}"/>
</file>

<file path=customXml/itemProps3.xml><?xml version="1.0" encoding="utf-8"?>
<ds:datastoreItem xmlns:ds="http://schemas.openxmlformats.org/officeDocument/2006/customXml" ds:itemID="{5D82BA5D-DC7F-42C2-B7D8-77443847E61E}"/>
</file>

<file path=docProps/app.xml><?xml version="1.0" encoding="utf-8"?>
<Properties xmlns="http://schemas.openxmlformats.org/officeDocument/2006/extended-properties" xmlns:vt="http://schemas.openxmlformats.org/officeDocument/2006/docPropsVTypes">
  <Template>Normal</Template>
  <TotalTime>32</TotalTime>
  <Pages>7</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Đoàn</dc:creator>
  <cp:keywords/>
  <dc:description/>
  <cp:lastModifiedBy>HP</cp:lastModifiedBy>
  <cp:revision>9</cp:revision>
  <cp:lastPrinted>2026-01-06T08:44:00Z</cp:lastPrinted>
  <dcterms:created xsi:type="dcterms:W3CDTF">2026-01-20T16:28:00Z</dcterms:created>
  <dcterms:modified xsi:type="dcterms:W3CDTF">2026-02-11T08:07:00Z</dcterms:modified>
</cp:coreProperties>
</file>