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30" w:type="dxa"/>
        <w:jc w:val="center"/>
        <w:tblLayout w:type="fixed"/>
        <w:tblLook w:val="0000" w:firstRow="0" w:lastRow="0" w:firstColumn="0" w:lastColumn="0" w:noHBand="0" w:noVBand="0"/>
      </w:tblPr>
      <w:tblGrid>
        <w:gridCol w:w="3681"/>
        <w:gridCol w:w="7049"/>
      </w:tblGrid>
      <w:tr w:rsidR="00406617" w:rsidRPr="00254C4E" w14:paraId="50DD29ED" w14:textId="77777777" w:rsidTr="00DA04A7">
        <w:trPr>
          <w:trHeight w:val="1368"/>
          <w:jc w:val="center"/>
        </w:trPr>
        <w:tc>
          <w:tcPr>
            <w:tcW w:w="3681" w:type="dxa"/>
            <w:shd w:val="clear" w:color="000000" w:fill="FFFFFF"/>
          </w:tcPr>
          <w:p w14:paraId="101F1D40" w14:textId="77777777" w:rsidR="00406617" w:rsidRPr="00254C4E" w:rsidRDefault="00406617" w:rsidP="00406617">
            <w:pPr>
              <w:keepNext/>
              <w:autoSpaceDE w:val="0"/>
              <w:autoSpaceDN w:val="0"/>
              <w:adjustRightInd w:val="0"/>
              <w:spacing w:after="60" w:line="240" w:lineRule="auto"/>
              <w:ind w:firstLine="720"/>
              <w:jc w:val="both"/>
              <w:rPr>
                <w:rFonts w:eastAsia="Times New Roman" w:cs="Times New Roman"/>
                <w:b/>
                <w:bCs/>
                <w:szCs w:val="28"/>
              </w:rPr>
            </w:pPr>
            <w:r w:rsidRPr="00254C4E">
              <w:rPr>
                <w:rFonts w:eastAsia="Times New Roman" w:cs="Times New Roman"/>
                <w:b/>
                <w:bCs/>
                <w:szCs w:val="28"/>
              </w:rPr>
              <w:t xml:space="preserve">     </w:t>
            </w:r>
            <w:r w:rsidRPr="00254C4E">
              <w:rPr>
                <w:rFonts w:eastAsia="Times New Roman" w:cs="Times New Roman"/>
                <w:b/>
                <w:bCs/>
                <w:szCs w:val="28"/>
              </w:rPr>
              <w:softHyphen/>
            </w:r>
            <w:r w:rsidRPr="00254C4E">
              <w:rPr>
                <w:rFonts w:eastAsia="Times New Roman" w:cs="Times New Roman"/>
                <w:b/>
                <w:bCs/>
                <w:szCs w:val="28"/>
              </w:rPr>
              <w:softHyphen/>
              <w:t>BỘ TƯ PHÁP</w:t>
            </w:r>
          </w:p>
          <w:p w14:paraId="14B1CE2F" w14:textId="77777777" w:rsidR="00406617" w:rsidRPr="00254C4E" w:rsidRDefault="00406617" w:rsidP="00406617">
            <w:pPr>
              <w:keepNext/>
              <w:autoSpaceDE w:val="0"/>
              <w:autoSpaceDN w:val="0"/>
              <w:adjustRightInd w:val="0"/>
              <w:spacing w:after="0" w:line="240" w:lineRule="auto"/>
              <w:ind w:firstLine="720"/>
              <w:jc w:val="center"/>
              <w:rPr>
                <w:rFonts w:eastAsia="Times New Roman" w:cs="Times New Roman"/>
                <w:szCs w:val="28"/>
              </w:rPr>
            </w:pPr>
            <w:r w:rsidRPr="00254C4E">
              <w:rPr>
                <w:rFonts w:eastAsia="Times New Roman" w:cs="Times New Roman"/>
                <w:noProof/>
                <w:szCs w:val="28"/>
                <w:lang w:val="vi-VN" w:eastAsia="vi-VN"/>
              </w:rPr>
              <mc:AlternateContent>
                <mc:Choice Requires="wps">
                  <w:drawing>
                    <wp:anchor distT="4294967292" distB="4294967292" distL="114300" distR="114300" simplePos="0" relativeHeight="251660288" behindDoc="0" locked="0" layoutInCell="1" allowOverlap="1" wp14:anchorId="013DFECF" wp14:editId="426509EA">
                      <wp:simplePos x="0" y="0"/>
                      <wp:positionH relativeFrom="column">
                        <wp:posOffset>988695</wp:posOffset>
                      </wp:positionH>
                      <wp:positionV relativeFrom="paragraph">
                        <wp:posOffset>19684</wp:posOffset>
                      </wp:positionV>
                      <wp:extent cx="580390" cy="0"/>
                      <wp:effectExtent l="0" t="0" r="2921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03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3D47E87" id="Straight Connector 6"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7.85pt,1.55pt" to="123.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">
                      <o:lock v:ext="edit" shapetype="f"/>
                    </v:line>
                  </w:pict>
                </mc:Fallback>
              </mc:AlternateContent>
            </w:r>
          </w:p>
          <w:p w14:paraId="043FA1D1" w14:textId="77777777" w:rsidR="00406617" w:rsidRPr="00254C4E" w:rsidRDefault="00406617" w:rsidP="00406617">
            <w:pPr>
              <w:keepNext/>
              <w:autoSpaceDE w:val="0"/>
              <w:autoSpaceDN w:val="0"/>
              <w:adjustRightInd w:val="0"/>
              <w:spacing w:before="120" w:after="0" w:line="240" w:lineRule="auto"/>
              <w:ind w:firstLine="720"/>
              <w:jc w:val="both"/>
              <w:rPr>
                <w:rFonts w:eastAsia="Times New Roman" w:cs="Times New Roman"/>
                <w:szCs w:val="28"/>
              </w:rPr>
            </w:pPr>
            <w:r w:rsidRPr="00254C4E">
              <w:rPr>
                <w:rFonts w:eastAsia="Times New Roman" w:cs="Times New Roman"/>
                <w:szCs w:val="28"/>
              </w:rPr>
              <w:t>Số:……/BC-BTP</w:t>
            </w:r>
          </w:p>
          <w:p w14:paraId="182F8002" w14:textId="77777777" w:rsidR="00406617" w:rsidRPr="00254C4E" w:rsidRDefault="00406617" w:rsidP="00406617">
            <w:pPr>
              <w:keepNext/>
              <w:autoSpaceDE w:val="0"/>
              <w:autoSpaceDN w:val="0"/>
              <w:adjustRightInd w:val="0"/>
              <w:spacing w:after="0" w:line="240" w:lineRule="auto"/>
              <w:ind w:firstLine="720"/>
              <w:jc w:val="center"/>
              <w:rPr>
                <w:rFonts w:eastAsia="Times New Roman" w:cs="Times New Roman"/>
                <w:szCs w:val="28"/>
              </w:rPr>
            </w:pPr>
            <w:r w:rsidRPr="00254C4E">
              <w:rPr>
                <w:rFonts w:eastAsia="Times New Roman" w:cs="Times New Roman"/>
                <w:noProof/>
                <w:szCs w:val="28"/>
                <w:lang w:val="vi-VN" w:eastAsia="vi-VN"/>
              </w:rPr>
              <mc:AlternateContent>
                <mc:Choice Requires="wps">
                  <w:drawing>
                    <wp:anchor distT="0" distB="0" distL="114300" distR="114300" simplePos="0" relativeHeight="251662336" behindDoc="0" locked="0" layoutInCell="1" allowOverlap="1" wp14:anchorId="393A311F" wp14:editId="224A8A65">
                      <wp:simplePos x="0" y="0"/>
                      <wp:positionH relativeFrom="column">
                        <wp:posOffset>382716</wp:posOffset>
                      </wp:positionH>
                      <wp:positionV relativeFrom="paragraph">
                        <wp:posOffset>84438</wp:posOffset>
                      </wp:positionV>
                      <wp:extent cx="1579418" cy="288324"/>
                      <wp:effectExtent l="0" t="0" r="20955" b="16510"/>
                      <wp:wrapNone/>
                      <wp:docPr id="3" name="Text Box 3"/>
                      <wp:cNvGraphicFramePr/>
                      <a:graphic xmlns:a="http://schemas.openxmlformats.org/drawingml/2006/main">
                        <a:graphicData uri="http://schemas.microsoft.com/office/word/2010/wordprocessingShape">
                          <wps:wsp>
                            <wps:cNvSpPr txBox="1"/>
                            <wps:spPr>
                              <a:xfrm>
                                <a:off x="0" y="0"/>
                                <a:ext cx="1579418" cy="288324"/>
                              </a:xfrm>
                              <a:prstGeom prst="rect">
                                <a:avLst/>
                              </a:prstGeom>
                              <a:solidFill>
                                <a:sysClr val="window" lastClr="FFFFFF"/>
                              </a:solidFill>
                              <a:ln w="6350">
                                <a:solidFill>
                                  <a:prstClr val="black"/>
                                </a:solidFill>
                              </a:ln>
                              <a:effectLst/>
                            </wps:spPr>
                            <wps:txbx>
                              <w:txbxContent>
                                <w:p w14:paraId="51CDF216" w14:textId="29416B83" w:rsidR="00406617" w:rsidRDefault="00406617" w:rsidP="00406617">
                                  <w:pPr>
                                    <w:jc w:val="center"/>
                                  </w:pPr>
                                  <w:r>
                                    <w:t>DỰ THẢ</w:t>
                                  </w:r>
                                  <w:r w:rsidR="00C24E4F">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0.15pt;margin-top:6.65pt;width:124.35pt;height:2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" fillcolor="window" strokeweight=".5pt">
                      <v:textbox>
                        <w:txbxContent>
                          <w:p w14:paraId="51CDF216" w14:textId="29416B83" w:rsidR="00406617" w:rsidRDefault="00406617" w:rsidP="00406617">
                            <w:pPr>
                              <w:jc w:val="center"/>
                            </w:pPr>
                            <w:r>
                              <w:t>DỰ THẢ</w:t>
                            </w:r>
                            <w:r w:rsidR="00C24E4F">
                              <w:t>O</w:t>
                            </w:r>
                          </w:p>
                        </w:txbxContent>
                      </v:textbox>
                    </v:shape>
                  </w:pict>
                </mc:Fallback>
              </mc:AlternateContent>
            </w:r>
          </w:p>
        </w:tc>
        <w:tc>
          <w:tcPr>
            <w:tcW w:w="7049" w:type="dxa"/>
            <w:shd w:val="clear" w:color="000000" w:fill="FFFFFF"/>
          </w:tcPr>
          <w:p w14:paraId="714E7F3A" w14:textId="77777777" w:rsidR="00406617" w:rsidRPr="00254C4E" w:rsidRDefault="00406617" w:rsidP="00406617">
            <w:pPr>
              <w:keepNext/>
              <w:autoSpaceDE w:val="0"/>
              <w:autoSpaceDN w:val="0"/>
              <w:adjustRightInd w:val="0"/>
              <w:spacing w:after="0" w:line="240" w:lineRule="auto"/>
              <w:ind w:firstLine="720"/>
              <w:jc w:val="center"/>
              <w:rPr>
                <w:rFonts w:eastAsia="Times New Roman" w:cs="Times New Roman"/>
                <w:b/>
                <w:bCs/>
                <w:szCs w:val="28"/>
              </w:rPr>
            </w:pPr>
            <w:r w:rsidRPr="00254C4E">
              <w:rPr>
                <w:rFonts w:eastAsia="Times New Roman" w:cs="Times New Roman"/>
                <w:b/>
                <w:bCs/>
                <w:szCs w:val="28"/>
              </w:rPr>
              <w:t>CỘNG HOÀ XÃ HỘI CHỦ NGHĨA VIỆT NAM</w:t>
            </w:r>
          </w:p>
          <w:p w14:paraId="6B73BE3E" w14:textId="77777777" w:rsidR="00406617" w:rsidRPr="00254C4E" w:rsidRDefault="00406617" w:rsidP="00406617">
            <w:pPr>
              <w:keepNext/>
              <w:autoSpaceDE w:val="0"/>
              <w:autoSpaceDN w:val="0"/>
              <w:adjustRightInd w:val="0"/>
              <w:spacing w:after="0" w:line="240" w:lineRule="auto"/>
              <w:ind w:firstLine="720"/>
              <w:jc w:val="center"/>
              <w:rPr>
                <w:rFonts w:eastAsia="Times New Roman" w:cs="Times New Roman"/>
                <w:b/>
                <w:bCs/>
                <w:szCs w:val="28"/>
              </w:rPr>
            </w:pPr>
            <w:r w:rsidRPr="00254C4E">
              <w:rPr>
                <w:rFonts w:eastAsia="Times New Roman" w:cs="Times New Roman"/>
                <w:b/>
                <w:bCs/>
                <w:szCs w:val="28"/>
              </w:rPr>
              <w:t>Độc lập - Tự do - Hạnh phúc</w:t>
            </w:r>
          </w:p>
          <w:p w14:paraId="52563933" w14:textId="77777777" w:rsidR="00406617" w:rsidRPr="00254C4E" w:rsidRDefault="00406617" w:rsidP="00406617">
            <w:pPr>
              <w:keepNext/>
              <w:autoSpaceDE w:val="0"/>
              <w:autoSpaceDN w:val="0"/>
              <w:adjustRightInd w:val="0"/>
              <w:spacing w:before="240" w:after="240" w:line="240" w:lineRule="auto"/>
              <w:ind w:firstLine="720"/>
              <w:jc w:val="center"/>
              <w:rPr>
                <w:rFonts w:eastAsia="Times New Roman" w:cs="Times New Roman"/>
                <w:szCs w:val="28"/>
              </w:rPr>
            </w:pPr>
            <w:r w:rsidRPr="00254C4E">
              <w:rPr>
                <w:rFonts w:eastAsia="Times New Roman" w:cs="Times New Roman"/>
                <w:noProof/>
                <w:szCs w:val="28"/>
                <w:lang w:val="vi-VN" w:eastAsia="vi-VN"/>
              </w:rPr>
              <mc:AlternateContent>
                <mc:Choice Requires="wps">
                  <w:drawing>
                    <wp:anchor distT="4294967293" distB="4294967293" distL="114300" distR="114300" simplePos="0" relativeHeight="251661312" behindDoc="0" locked="0" layoutInCell="1" allowOverlap="1" wp14:anchorId="7E23279B" wp14:editId="25B34F8F">
                      <wp:simplePos x="0" y="0"/>
                      <wp:positionH relativeFrom="margin">
                        <wp:posOffset>1332230</wp:posOffset>
                      </wp:positionH>
                      <wp:positionV relativeFrom="paragraph">
                        <wp:posOffset>43180</wp:posOffset>
                      </wp:positionV>
                      <wp:extent cx="2122170" cy="0"/>
                      <wp:effectExtent l="5715" t="10160" r="571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122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DC8F000" id="Straight Connector 2" o:spid="_x0000_s1026" style="position:absolute;flip:y;z-index:251661312;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104.9pt,3.4pt" to="27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">
                      <o:lock v:ext="edit" shapetype="f"/>
                      <w10:wrap anchorx="margin"/>
                    </v:line>
                  </w:pict>
                </mc:Fallback>
              </mc:AlternateContent>
            </w:r>
            <w:r w:rsidRPr="00254C4E">
              <w:rPr>
                <w:rFonts w:eastAsia="Times New Roman" w:cs="Times New Roman"/>
                <w:i/>
                <w:iCs/>
                <w:szCs w:val="28"/>
              </w:rPr>
              <w:t>Hà Nội, ngày       tháng      năm 2026</w:t>
            </w:r>
          </w:p>
        </w:tc>
      </w:tr>
    </w:tbl>
    <w:p w14:paraId="4F9E3F1D" w14:textId="77777777" w:rsidR="00406617" w:rsidRPr="00254C4E" w:rsidRDefault="00406617" w:rsidP="00406617">
      <w:pPr>
        <w:widowControl w:val="0"/>
        <w:spacing w:before="360" w:after="0" w:line="240" w:lineRule="auto"/>
        <w:jc w:val="center"/>
        <w:rPr>
          <w:rFonts w:eastAsia="Times New Roman" w:cs="Times New Roman"/>
          <w:b/>
          <w:szCs w:val="28"/>
          <w:lang w:val="vi-VN"/>
        </w:rPr>
      </w:pPr>
      <w:r w:rsidRPr="00254C4E">
        <w:rPr>
          <w:rFonts w:eastAsia="Times New Roman" w:cs="Times New Roman"/>
          <w:b/>
          <w:szCs w:val="28"/>
        </w:rPr>
        <w:t>BÁO CÁO</w:t>
      </w:r>
      <w:r w:rsidRPr="00254C4E">
        <w:rPr>
          <w:rFonts w:eastAsia="Times New Roman" w:cs="Times New Roman"/>
          <w:b/>
          <w:szCs w:val="28"/>
          <w:lang w:val="vi-VN"/>
        </w:rPr>
        <w:t xml:space="preserve"> </w:t>
      </w:r>
    </w:p>
    <w:p w14:paraId="04E82975" w14:textId="77777777" w:rsidR="00406617" w:rsidRPr="00254C4E" w:rsidRDefault="00406617" w:rsidP="00406617">
      <w:pPr>
        <w:widowControl w:val="0"/>
        <w:spacing w:after="360" w:line="240" w:lineRule="auto"/>
        <w:jc w:val="center"/>
        <w:rPr>
          <w:rFonts w:eastAsia="Times New Roman" w:cs="Times New Roman"/>
          <w:b/>
          <w:szCs w:val="28"/>
          <w:lang w:val="vi-VN"/>
        </w:rPr>
      </w:pPr>
      <w:r w:rsidRPr="00254C4E">
        <w:rPr>
          <w:rFonts w:eastAsia="Times New Roman" w:cs="Times New Roman"/>
          <w:noProof/>
          <w:szCs w:val="28"/>
          <w:lang w:val="vi-VN" w:eastAsia="vi-VN"/>
        </w:rPr>
        <mc:AlternateContent>
          <mc:Choice Requires="wps">
            <w:drawing>
              <wp:anchor distT="4294967291" distB="4294967291" distL="114300" distR="114300" simplePos="0" relativeHeight="251659264" behindDoc="0" locked="0" layoutInCell="1" allowOverlap="1" wp14:anchorId="6AFFEA4D" wp14:editId="76CC8581">
                <wp:simplePos x="0" y="0"/>
                <wp:positionH relativeFrom="column">
                  <wp:posOffset>2315845</wp:posOffset>
                </wp:positionH>
                <wp:positionV relativeFrom="paragraph">
                  <wp:posOffset>657860</wp:posOffset>
                </wp:positionV>
                <wp:extent cx="88900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589B6F2" id="Straight Connector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2.35pt,51.8pt" to="252.35pt,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"/>
            </w:pict>
          </mc:Fallback>
        </mc:AlternateContent>
      </w:r>
      <w:r w:rsidRPr="00254C4E">
        <w:rPr>
          <w:rFonts w:eastAsia="Times New Roman" w:cs="Times New Roman"/>
          <w:b/>
          <w:bCs/>
          <w:szCs w:val="28"/>
          <w:lang w:val="vi-VN"/>
        </w:rPr>
        <w:t xml:space="preserve">Đánh giá thực trạng quan hệ xã hội có liên quan đến dự thảo </w:t>
      </w:r>
      <w:r w:rsidRPr="00254C4E">
        <w:rPr>
          <w:rFonts w:eastAsia="Times New Roman" w:cs="Times New Roman"/>
          <w:b/>
          <w:szCs w:val="28"/>
          <w:lang w:val="vi-VN"/>
        </w:rPr>
        <w:t xml:space="preserve">Nghị định </w:t>
      </w:r>
      <w:r w:rsidRPr="00254C4E">
        <w:rPr>
          <w:rFonts w:eastAsia="Times New Roman" w:cs="Times New Roman"/>
          <w:b/>
          <w:szCs w:val="28"/>
          <w:lang w:val="vi-VN"/>
        </w:rPr>
        <w:br/>
        <w:t xml:space="preserve">quy định về tổ chức và hoạt động của Văn phòng </w:t>
      </w:r>
      <w:r w:rsidRPr="00254C4E">
        <w:rPr>
          <w:rFonts w:eastAsia="Times New Roman" w:cs="Times New Roman"/>
          <w:b/>
          <w:szCs w:val="28"/>
          <w:lang w:val="vi-VN"/>
        </w:rPr>
        <w:br/>
        <w:t>Thi hành án dân sự, Thừa hành viên</w:t>
      </w:r>
    </w:p>
    <w:p w14:paraId="598B32E3" w14:textId="77777777" w:rsidR="00CA341E" w:rsidRPr="00254C4E" w:rsidRDefault="00406617" w:rsidP="00406617">
      <w:pPr>
        <w:jc w:val="both"/>
        <w:rPr>
          <w:rFonts w:eastAsia="Times New Roman" w:cs="Times New Roman"/>
          <w:szCs w:val="28"/>
          <w:lang w:val="vi-VN"/>
        </w:rPr>
      </w:pPr>
      <w:r w:rsidRPr="00254C4E">
        <w:rPr>
          <w:rFonts w:eastAsia="Times New Roman" w:cs="Times New Roman"/>
          <w:szCs w:val="28"/>
          <w:lang w:val="vi-VN"/>
        </w:rPr>
        <w:tab/>
      </w:r>
      <w:r w:rsidRPr="00254C4E">
        <w:rPr>
          <w:rFonts w:eastAsia="Aptos" w:cs="Times New Roman"/>
          <w:spacing w:val="-2"/>
          <w:szCs w:val="28"/>
          <w:lang w:val="vi-VN"/>
        </w:rPr>
        <w:t xml:space="preserve">Thực hiện quy định của Luật Ban hành văn bản quy phạm pháp luật số 64/2025/QH15, được sửa đổi, bổ sung bởi Luật số 87/2025/QH15, </w:t>
      </w:r>
      <w:r w:rsidRPr="00254C4E">
        <w:rPr>
          <w:rFonts w:eastAsia="Aptos" w:cs="Times New Roman"/>
          <w:spacing w:val="2"/>
          <w:szCs w:val="28"/>
          <w:lang w:val="vi-VN"/>
        </w:rPr>
        <w:t xml:space="preserve">Bộ Tư pháp </w:t>
      </w:r>
      <w:r w:rsidRPr="00254C4E">
        <w:rPr>
          <w:rFonts w:eastAsia="Aptos" w:cs="Times New Roman"/>
          <w:iCs/>
          <w:spacing w:val="-2"/>
          <w:szCs w:val="28"/>
          <w:lang w:val="vi-VN"/>
        </w:rPr>
        <w:t xml:space="preserve">đã tiến hành đánh giá thực trạng quan hệ xã hội có liên quan đến dự thảo </w:t>
      </w:r>
      <w:r w:rsidRPr="00254C4E">
        <w:rPr>
          <w:rFonts w:eastAsia="Times New Roman" w:cs="Times New Roman"/>
          <w:szCs w:val="28"/>
          <w:lang w:val="vi-VN"/>
        </w:rPr>
        <w:t>Nghị định quy định về tổ chức và hoạt động của Văn phòng Thi hành án dân sự, Thừa hành viên. Kết quả như sau:</w:t>
      </w:r>
    </w:p>
    <w:p w14:paraId="4C2C0FF2" w14:textId="77777777" w:rsidR="00406617" w:rsidRPr="00254C4E" w:rsidRDefault="00406617" w:rsidP="00406617">
      <w:pPr>
        <w:spacing w:before="120" w:after="120" w:line="340" w:lineRule="exact"/>
        <w:ind w:firstLine="567"/>
        <w:jc w:val="both"/>
        <w:rPr>
          <w:rFonts w:eastAsia="Times New Roman" w:cs="Times New Roman"/>
          <w:b/>
          <w:szCs w:val="28"/>
          <w:lang w:val="vi-VN"/>
        </w:rPr>
      </w:pPr>
      <w:r w:rsidRPr="00254C4E">
        <w:rPr>
          <w:rFonts w:eastAsia="Times New Roman" w:cs="Times New Roman"/>
          <w:b/>
          <w:szCs w:val="28"/>
          <w:lang w:val="vi-VN"/>
        </w:rPr>
        <w:t>I. BỐI CẢNH THỰC HIỆN ĐÁNH GIÁ</w:t>
      </w:r>
    </w:p>
    <w:p w14:paraId="516C9CD1" w14:textId="77777777" w:rsidR="00406617" w:rsidRPr="00254C4E" w:rsidRDefault="00406617" w:rsidP="00406617">
      <w:pPr>
        <w:pStyle w:val="NormalWeb"/>
        <w:shd w:val="clear" w:color="auto" w:fill="FFFFFF"/>
        <w:spacing w:before="120" w:beforeAutospacing="0" w:after="120" w:afterAutospacing="0" w:line="340" w:lineRule="exact"/>
        <w:ind w:firstLine="567"/>
        <w:jc w:val="both"/>
        <w:rPr>
          <w:b/>
          <w:bCs/>
          <w:color w:val="000000"/>
          <w:sz w:val="28"/>
          <w:szCs w:val="28"/>
        </w:rPr>
      </w:pPr>
      <w:r w:rsidRPr="00254C4E">
        <w:rPr>
          <w:b/>
          <w:bCs/>
          <w:color w:val="000000"/>
          <w:sz w:val="28"/>
          <w:szCs w:val="28"/>
        </w:rPr>
        <w:t>1. Bối cảnh trong nước và quốc tế liên quan đến các quan hệ xã hội</w:t>
      </w:r>
    </w:p>
    <w:p w14:paraId="4EC8D8F7" w14:textId="77777777" w:rsidR="00406617" w:rsidRPr="00254C4E" w:rsidRDefault="00406617" w:rsidP="00406617">
      <w:pPr>
        <w:pStyle w:val="NormalWeb"/>
        <w:shd w:val="clear" w:color="auto" w:fill="FFFFFF"/>
        <w:spacing w:before="120" w:beforeAutospacing="0" w:after="120" w:afterAutospacing="0" w:line="340" w:lineRule="exact"/>
        <w:ind w:firstLine="567"/>
        <w:jc w:val="both"/>
        <w:rPr>
          <w:b/>
          <w:i/>
          <w:color w:val="000000"/>
          <w:sz w:val="28"/>
          <w:szCs w:val="28"/>
        </w:rPr>
      </w:pPr>
      <w:r w:rsidRPr="00254C4E">
        <w:rPr>
          <w:b/>
          <w:i/>
          <w:color w:val="000000"/>
          <w:sz w:val="28"/>
          <w:szCs w:val="28"/>
        </w:rPr>
        <w:t>1.1. Bối cảnh trong nước</w:t>
      </w:r>
    </w:p>
    <w:p w14:paraId="0A3849CF" w14:textId="524A717A" w:rsidR="00406617" w:rsidRPr="00254C4E" w:rsidRDefault="00406617" w:rsidP="00406617">
      <w:pPr>
        <w:spacing w:before="120" w:after="120" w:line="340" w:lineRule="exact"/>
        <w:ind w:firstLine="567"/>
        <w:jc w:val="both"/>
        <w:rPr>
          <w:rFonts w:cs="Times New Roman"/>
          <w:spacing w:val="-2"/>
          <w:szCs w:val="28"/>
          <w:lang w:val="vi-VN"/>
        </w:rPr>
      </w:pPr>
      <w:r w:rsidRPr="00254C4E">
        <w:rPr>
          <w:rFonts w:cs="Times New Roman"/>
          <w:spacing w:val="-2"/>
          <w:szCs w:val="28"/>
          <w:lang w:val="vi-VN"/>
        </w:rPr>
        <w:t xml:space="preserve">Việc xây dựng Nghị định diễn ra trong thời điểm toàn hệ thống chính trị đang tập trung thực hiện </w:t>
      </w:r>
      <w:r w:rsidR="00A67185" w:rsidRPr="00254C4E">
        <w:rPr>
          <w:rFonts w:cs="Times New Roman"/>
          <w:spacing w:val="4"/>
          <w:szCs w:val="28"/>
          <w:lang w:val="nl-NL"/>
        </w:rPr>
        <w:t xml:space="preserve">Nghị quyết số 49-NQ/TW ngày 02/6/2005 của Bộ Chính trị về Chiến lược cải cách tư pháp đến năm 2020; </w:t>
      </w:r>
      <w:r w:rsidRPr="00254C4E">
        <w:rPr>
          <w:rFonts w:cs="Times New Roman"/>
          <w:spacing w:val="-2"/>
          <w:szCs w:val="28"/>
          <w:lang w:val="vi-VN"/>
        </w:rPr>
        <w:t>Nghị quyết số 27-NQ/TW ngày 09/11/2022 của Ban Chấp hành Trung ương Đảng khóa XIII về tiếp tục xây dựng và hoàn thiện Nhà nước pháp quyền xã hội chủ nghĩa Việ</w:t>
      </w:r>
      <w:r w:rsidR="00A67185" w:rsidRPr="00254C4E">
        <w:rPr>
          <w:rFonts w:cs="Times New Roman"/>
          <w:spacing w:val="-2"/>
          <w:szCs w:val="28"/>
          <w:lang w:val="vi-VN"/>
        </w:rPr>
        <w:t xml:space="preserve">t Nam; </w:t>
      </w:r>
      <w:r w:rsidRPr="00254C4E">
        <w:rPr>
          <w:rFonts w:cs="Times New Roman"/>
          <w:spacing w:val="-2"/>
          <w:szCs w:val="28"/>
          <w:lang w:val="vi-VN"/>
        </w:rPr>
        <w:t>Nghị quyết 57-NQ/TW</w:t>
      </w:r>
      <w:r w:rsidRPr="00254C4E">
        <w:rPr>
          <w:rFonts w:cs="Times New Roman"/>
          <w:iCs/>
          <w:szCs w:val="28"/>
          <w:lang w:val="vi-VN"/>
        </w:rPr>
        <w:t xml:space="preserve"> ngày 22/12/2024 của Bộ Chính trị về đột phá phát triển khoa học, công nghệ, đổi mới sáng tạo và chuyển đổi số quốc gia</w:t>
      </w:r>
      <w:r w:rsidR="00A67185" w:rsidRPr="00254C4E">
        <w:rPr>
          <w:rFonts w:cs="Times New Roman"/>
          <w:spacing w:val="-2"/>
          <w:szCs w:val="28"/>
          <w:lang w:val="vi-VN"/>
        </w:rPr>
        <w:t>;</w:t>
      </w:r>
      <w:r w:rsidRPr="00254C4E">
        <w:rPr>
          <w:rFonts w:cs="Times New Roman"/>
          <w:spacing w:val="-2"/>
          <w:szCs w:val="28"/>
          <w:lang w:val="vi-VN"/>
        </w:rPr>
        <w:t xml:space="preserve"> Nghị quyết 66-NQ/TW </w:t>
      </w:r>
      <w:r w:rsidRPr="00254C4E">
        <w:rPr>
          <w:rFonts w:cs="Times New Roman"/>
          <w:szCs w:val="28"/>
          <w:lang w:val="vi-VN"/>
        </w:rPr>
        <w:t>ngày 30/4/2025 của Bộ Chính trị về đổi mới công tác xây dựng và thi hành pháp luật đáp ứng yêu cầu phát triển đất nước trong kỷ nguyên mới</w:t>
      </w:r>
      <w:r w:rsidR="00A67185" w:rsidRPr="00254C4E">
        <w:rPr>
          <w:rFonts w:cs="Times New Roman"/>
          <w:szCs w:val="28"/>
          <w:lang w:val="vi-VN"/>
        </w:rPr>
        <w:t xml:space="preserve">; </w:t>
      </w:r>
      <w:r w:rsidR="00A67185" w:rsidRPr="00254C4E">
        <w:rPr>
          <w:rFonts w:cs="Times New Roman"/>
          <w:spacing w:val="-2"/>
          <w:lang w:val="vi-VN"/>
        </w:rPr>
        <w:t>Nghị quyết số 68-NQ/TW ngà</w:t>
      </w:r>
      <w:r w:rsidR="00C17416" w:rsidRPr="00C17416">
        <w:rPr>
          <w:rFonts w:cs="Times New Roman"/>
          <w:spacing w:val="-2"/>
          <w:lang w:val="vi-VN"/>
        </w:rPr>
        <w:t>y</w:t>
      </w:r>
      <w:r w:rsidR="00A67185" w:rsidRPr="00254C4E">
        <w:rPr>
          <w:rFonts w:cs="Times New Roman"/>
          <w:spacing w:val="-2"/>
          <w:lang w:val="vi-VN"/>
        </w:rPr>
        <w:t xml:space="preserve"> 04/5/2025 của Bộ Chính trị về phát triển kinh tế tư nhân, trong đó có các nội  dung liên quan đến xã hội hóa hoạt động THADS</w:t>
      </w:r>
      <w:r w:rsidRPr="00254C4E">
        <w:rPr>
          <w:rFonts w:cs="Times New Roman"/>
          <w:szCs w:val="28"/>
          <w:lang w:val="vi-VN"/>
        </w:rPr>
        <w:t xml:space="preserve"> </w:t>
      </w:r>
      <w:r w:rsidRPr="00254C4E">
        <w:rPr>
          <w:rFonts w:cs="Times New Roman"/>
          <w:spacing w:val="-2"/>
          <w:szCs w:val="28"/>
          <w:lang w:val="vi-VN"/>
        </w:rPr>
        <w:t>đã đặt ra yêu cầu cấp bách phải hoàn thiện đồng bộ các quy định pháp luật theo hướng thông thoáng, minh bạch, an toàn, triệt để đơn giản hóa các thủ tục hành chính bất hợp lý trong hoạt động hành nghề tư pháp.</w:t>
      </w:r>
    </w:p>
    <w:p w14:paraId="2C744804" w14:textId="030BCF27" w:rsidR="00406617" w:rsidRPr="00254C4E" w:rsidRDefault="00406617" w:rsidP="00406617">
      <w:pPr>
        <w:spacing w:before="120" w:after="120" w:line="340" w:lineRule="exact"/>
        <w:ind w:firstLine="567"/>
        <w:jc w:val="both"/>
        <w:rPr>
          <w:rFonts w:cs="Times New Roman"/>
          <w:szCs w:val="28"/>
          <w:lang w:val="vi-VN"/>
        </w:rPr>
      </w:pPr>
      <w:r w:rsidRPr="00254C4E">
        <w:rPr>
          <w:rFonts w:cs="Times New Roman"/>
          <w:szCs w:val="28"/>
          <w:lang w:val="vi-VN"/>
        </w:rPr>
        <w:t xml:space="preserve">Bên cạnh đó, Luật Thi hành án dân sự năm 2025 vừa được Quốc hội thông qua </w:t>
      </w:r>
      <w:r w:rsidR="00A67185" w:rsidRPr="00254C4E">
        <w:rPr>
          <w:rFonts w:cs="Times New Roman"/>
          <w:szCs w:val="28"/>
          <w:lang w:val="vi-VN"/>
        </w:rPr>
        <w:t xml:space="preserve">ngày 05/12/2025 </w:t>
      </w:r>
      <w:r w:rsidRPr="00254C4E">
        <w:rPr>
          <w:rFonts w:cs="Times New Roman"/>
          <w:szCs w:val="28"/>
          <w:lang w:val="vi-VN"/>
        </w:rPr>
        <w:t>đã quy định mới tên gọi Thừa hành viên, Văn phòng Thi hành án dân sự</w:t>
      </w:r>
      <w:r w:rsidR="00A67185" w:rsidRPr="00254C4E">
        <w:rPr>
          <w:rFonts w:cs="Times New Roman"/>
          <w:szCs w:val="28"/>
          <w:lang w:val="vi-VN"/>
        </w:rPr>
        <w:t xml:space="preserve"> thay cho tên gọi Thừa phát lại, Văn phòng Thừa phát lại, đồng thời</w:t>
      </w:r>
      <w:r w:rsidRPr="00254C4E">
        <w:rPr>
          <w:rFonts w:cs="Times New Roman"/>
          <w:szCs w:val="28"/>
          <w:lang w:val="vi-VN"/>
        </w:rPr>
        <w:t xml:space="preserve"> mở rộng nhiệm vụ, quyền hạn cho </w:t>
      </w:r>
      <w:r w:rsidR="00A67185" w:rsidRPr="00254C4E">
        <w:rPr>
          <w:rFonts w:cs="Times New Roman"/>
          <w:szCs w:val="28"/>
          <w:lang w:val="vi-VN"/>
        </w:rPr>
        <w:t>Thừa hành viên, Trưởng Văn phòng Thi hành án dân sự</w:t>
      </w:r>
      <w:r w:rsidRPr="00254C4E">
        <w:rPr>
          <w:rFonts w:cs="Times New Roman"/>
          <w:szCs w:val="28"/>
          <w:lang w:val="vi-VN"/>
        </w:rPr>
        <w:t xml:space="preserve"> trong việc tổ chức thi án. Do đó, việc ban hành một Nghị định mới là </w:t>
      </w:r>
      <w:r w:rsidR="00A67185" w:rsidRPr="00254C4E">
        <w:rPr>
          <w:rFonts w:cs="Times New Roman"/>
          <w:szCs w:val="28"/>
          <w:lang w:val="vi-VN"/>
        </w:rPr>
        <w:t>cần thiết</w:t>
      </w:r>
      <w:r w:rsidRPr="00254C4E">
        <w:rPr>
          <w:rFonts w:cs="Times New Roman"/>
          <w:szCs w:val="28"/>
          <w:lang w:val="vi-VN"/>
        </w:rPr>
        <w:t xml:space="preserve"> để quy định chi tiết các điều khoản của Luật, đảm bảo tính thống nhất, đồng bộ và khả thi của hệ thống pháp luật thi hành án dân sự trong kỷ nguyên mới.</w:t>
      </w:r>
    </w:p>
    <w:p w14:paraId="3881A43B" w14:textId="053CB0AD" w:rsidR="00D66460" w:rsidRPr="00254C4E" w:rsidRDefault="00A67185" w:rsidP="009E77C3">
      <w:pPr>
        <w:spacing w:before="100" w:after="100" w:line="340" w:lineRule="exact"/>
        <w:ind w:firstLine="567"/>
        <w:jc w:val="both"/>
        <w:rPr>
          <w:rFonts w:cs="Times New Roman"/>
          <w:szCs w:val="28"/>
          <w:lang w:val="vi-VN"/>
        </w:rPr>
      </w:pPr>
      <w:r w:rsidRPr="00254C4E">
        <w:rPr>
          <w:rFonts w:cs="Times New Roman"/>
          <w:spacing w:val="-6"/>
          <w:szCs w:val="28"/>
          <w:lang w:val="vi-VN"/>
        </w:rPr>
        <w:lastRenderedPageBreak/>
        <w:t>Về thực tiễn, s</w:t>
      </w:r>
      <w:r w:rsidR="00406617" w:rsidRPr="00254C4E">
        <w:rPr>
          <w:rFonts w:cs="Times New Roman"/>
          <w:spacing w:val="-6"/>
          <w:szCs w:val="28"/>
          <w:lang w:val="vi-VN"/>
        </w:rPr>
        <w:t xml:space="preserve">au hơn 05 năm </w:t>
      </w:r>
      <w:r w:rsidRPr="00254C4E">
        <w:rPr>
          <w:rFonts w:cs="Times New Roman"/>
          <w:spacing w:val="-6"/>
          <w:szCs w:val="28"/>
          <w:lang w:val="vi-VN"/>
        </w:rPr>
        <w:t>triển khai thi hành</w:t>
      </w:r>
      <w:r w:rsidR="00406617" w:rsidRPr="00254C4E">
        <w:rPr>
          <w:rFonts w:cs="Times New Roman"/>
          <w:spacing w:val="-6"/>
          <w:szCs w:val="28"/>
          <w:lang w:val="vi-VN"/>
        </w:rPr>
        <w:t xml:space="preserve"> Nghị định số 08/2020/NĐ-CP</w:t>
      </w:r>
      <w:r w:rsidR="00406617" w:rsidRPr="00254C4E">
        <w:rPr>
          <w:rFonts w:cs="Times New Roman"/>
          <w:szCs w:val="28"/>
          <w:lang w:val="vi-VN"/>
        </w:rPr>
        <w:t xml:space="preserve"> đã tạo ra một diện mạo mới cho hoạt động </w:t>
      </w:r>
      <w:r w:rsidRPr="00254C4E">
        <w:rPr>
          <w:rFonts w:cs="Times New Roman"/>
          <w:szCs w:val="28"/>
          <w:lang w:val="vi-VN"/>
        </w:rPr>
        <w:t>Thừa phát lại</w:t>
      </w:r>
      <w:r w:rsidR="00406617" w:rsidRPr="00254C4E">
        <w:rPr>
          <w:rFonts w:cs="Times New Roman"/>
          <w:szCs w:val="28"/>
          <w:lang w:val="vi-VN"/>
        </w:rPr>
        <w:t xml:space="preserve">. Tính đến tháng 09/2025, cả nước có hơn 400 Thừa </w:t>
      </w:r>
      <w:r w:rsidRPr="00254C4E">
        <w:rPr>
          <w:rFonts w:cs="Times New Roman"/>
          <w:szCs w:val="28"/>
          <w:lang w:val="vi-VN"/>
        </w:rPr>
        <w:t>phát lại</w:t>
      </w:r>
      <w:r w:rsidR="00406617" w:rsidRPr="00254C4E">
        <w:rPr>
          <w:rFonts w:cs="Times New Roman"/>
          <w:szCs w:val="28"/>
          <w:lang w:val="vi-VN"/>
        </w:rPr>
        <w:t xml:space="preserve"> và 224 Văn phòng</w:t>
      </w:r>
      <w:r w:rsidRPr="00254C4E">
        <w:rPr>
          <w:rFonts w:cs="Times New Roman"/>
          <w:szCs w:val="28"/>
          <w:lang w:val="vi-VN"/>
        </w:rPr>
        <w:t xml:space="preserve"> Thừa phát lại</w:t>
      </w:r>
      <w:r w:rsidR="00406617" w:rsidRPr="00254C4E">
        <w:rPr>
          <w:rFonts w:cs="Times New Roman"/>
          <w:szCs w:val="28"/>
          <w:lang w:val="vi-VN"/>
        </w:rPr>
        <w:t xml:space="preserve"> hoạt động tại 30 tỉnh, thành phố. Tuy nhiên, thực tiễn nảy sinh nhiều bất cập như: cơ cấu hoạt động Thừa phát lại mất cân đối, lập vi bằng và tống đạt chiếm tỷ trọng tuyệt đối (hơn 99%), trong khi hoạt động xác minh và tổ chức thi hành án ngày càng suy giảm, chỉ chiếm 0,19% tổng doanh thu; quy định công tác quản lý nhà nước còn nhiều vướng mắc, bất cập gây áp lực lớn cho Sở Tư pháp; tình trạng Thừa </w:t>
      </w:r>
      <w:r w:rsidRPr="00254C4E">
        <w:rPr>
          <w:rFonts w:cs="Times New Roman"/>
          <w:szCs w:val="28"/>
          <w:lang w:val="vi-VN"/>
        </w:rPr>
        <w:t>phát lại</w:t>
      </w:r>
      <w:r w:rsidR="00406617" w:rsidRPr="00254C4E">
        <w:rPr>
          <w:rFonts w:cs="Times New Roman"/>
          <w:szCs w:val="28"/>
          <w:lang w:val="vi-VN"/>
        </w:rPr>
        <w:t xml:space="preserve"> vi phạm đạo đức hành nghề, lợi dụng lập vi bằng để hợp thức hóa các giao dịch đất đai trái pháp luật diễn biến phức tạp; tập sự hành nghề hình thức, tình trạng ghi danh đăng ký tập sự nhưng không </w:t>
      </w:r>
      <w:r w:rsidRPr="00254C4E">
        <w:rPr>
          <w:rFonts w:cs="Times New Roman"/>
          <w:szCs w:val="28"/>
          <w:lang w:val="vi-VN"/>
        </w:rPr>
        <w:t>tập sự</w:t>
      </w:r>
      <w:r w:rsidR="00406617" w:rsidRPr="00254C4E">
        <w:rPr>
          <w:rFonts w:cs="Times New Roman"/>
          <w:szCs w:val="28"/>
          <w:lang w:val="vi-VN"/>
        </w:rPr>
        <w:t xml:space="preserve"> gây ảnh hưởng trực tiếp đến chất lượng nguồn nhân lực đầu vào.</w:t>
      </w:r>
      <w:r w:rsidR="00D66460" w:rsidRPr="00254C4E">
        <w:rPr>
          <w:rFonts w:cs="Times New Roman"/>
          <w:szCs w:val="28"/>
          <w:lang w:val="vi-VN"/>
        </w:rPr>
        <w:t xml:space="preserve"> Ngoài ra, trong quá trình thực hiện Nghị định số 08/NĐ-CP, có một số quy định còn bất cập, không phù hợp nên gây khó khăn cho việc triển khai thực hiện trong thực tế.</w:t>
      </w:r>
    </w:p>
    <w:p w14:paraId="65A9C79E" w14:textId="7CEF2885" w:rsidR="00406617" w:rsidRPr="00254C4E" w:rsidRDefault="00406617" w:rsidP="009E77C3">
      <w:pPr>
        <w:spacing w:before="100" w:after="100" w:line="340" w:lineRule="exact"/>
        <w:ind w:firstLine="567"/>
        <w:jc w:val="both"/>
        <w:rPr>
          <w:rFonts w:cs="Times New Roman"/>
          <w:spacing w:val="-2"/>
          <w:szCs w:val="28"/>
          <w:lang w:val="vi-VN"/>
        </w:rPr>
      </w:pPr>
      <w:r w:rsidRPr="00254C4E">
        <w:rPr>
          <w:rFonts w:cs="Times New Roman"/>
          <w:szCs w:val="28"/>
          <w:lang w:val="vi-VN"/>
        </w:rPr>
        <w:t>Chính phủ đã ban hành Nghị quyết số 66.7/2025/NQ-CP ngày 15/11/2025 quy định cắt giảm, đơn giản</w:t>
      </w:r>
      <w:r w:rsidRPr="00254C4E">
        <w:rPr>
          <w:rFonts w:eastAsia="Calibri" w:cs="Times New Roman"/>
          <w:szCs w:val="28"/>
          <w:lang w:val="vi-VN"/>
        </w:rPr>
        <w:t xml:space="preserve"> hoá thủ tục hành chính dựa trên dữ liệu</w:t>
      </w:r>
      <w:r w:rsidRPr="00254C4E">
        <w:rPr>
          <w:rFonts w:cs="Times New Roman"/>
          <w:spacing w:val="-2"/>
          <w:szCs w:val="28"/>
          <w:lang w:val="vi-VN"/>
        </w:rPr>
        <w:t xml:space="preserve"> và Quyết định số 1819/QĐ-TTg </w:t>
      </w:r>
      <w:r w:rsidRPr="00254C4E">
        <w:rPr>
          <w:rFonts w:eastAsia="Calibri" w:cs="Times New Roman"/>
          <w:szCs w:val="28"/>
          <w:lang w:val="vi-VN"/>
        </w:rPr>
        <w:t>ngày 25/8/2025 của Thủ tướng Chính phủ phê duyệt phương án cắt giảm, đơn giản hóa thủ tục hành chính liên quan đến hoạt động sản xuất, kinh doanh và đơn giản hóa thủ tục hành chính để tổ chức thực hiện thủ tục hành chính không phụ thuộc vào địa giới hành chính trong phạm vi cấp tỉnh thuộc phạm vi quản lý của Bộ Tư pháp</w:t>
      </w:r>
      <w:r w:rsidRPr="00254C4E">
        <w:rPr>
          <w:rFonts w:cs="Times New Roman"/>
          <w:spacing w:val="-2"/>
          <w:szCs w:val="28"/>
          <w:lang w:val="vi-VN"/>
        </w:rPr>
        <w:t xml:space="preserve">. Hiện nay, Cơ sở dữ liệu về hoạt động Thừa </w:t>
      </w:r>
      <w:r w:rsidR="00A67185" w:rsidRPr="00254C4E">
        <w:rPr>
          <w:rFonts w:cs="Times New Roman"/>
          <w:spacing w:val="-2"/>
          <w:szCs w:val="28"/>
          <w:lang w:val="vi-VN"/>
        </w:rPr>
        <w:t>phát lại</w:t>
      </w:r>
      <w:r w:rsidRPr="00254C4E">
        <w:rPr>
          <w:rFonts w:cs="Times New Roman"/>
          <w:spacing w:val="-2"/>
          <w:szCs w:val="28"/>
          <w:lang w:val="vi-VN"/>
        </w:rPr>
        <w:t xml:space="preserve"> chưa được xây dựng, hồ sơ công việc vẫn chủ yếu ở dạng giấy, gây khó khăn cho việc tra cứu, chia sẻ thông tin với cơ quan Thuế</w:t>
      </w:r>
      <w:r w:rsidR="00A67185" w:rsidRPr="00254C4E">
        <w:rPr>
          <w:rFonts w:cs="Times New Roman"/>
          <w:spacing w:val="-2"/>
          <w:szCs w:val="28"/>
          <w:lang w:val="vi-VN"/>
        </w:rPr>
        <w:t>, Tòa án và c</w:t>
      </w:r>
      <w:r w:rsidRPr="00254C4E">
        <w:rPr>
          <w:rFonts w:cs="Times New Roman"/>
          <w:spacing w:val="-2"/>
          <w:szCs w:val="28"/>
          <w:lang w:val="vi-VN"/>
        </w:rPr>
        <w:t xml:space="preserve">ơ quan Thi hành án dân sự. </w:t>
      </w:r>
      <w:r w:rsidR="00A67185" w:rsidRPr="00254C4E">
        <w:rPr>
          <w:rFonts w:cs="Times New Roman"/>
          <w:spacing w:val="-2"/>
          <w:szCs w:val="28"/>
          <w:lang w:val="vi-VN"/>
        </w:rPr>
        <w:t xml:space="preserve">Do đó, đòi hỏi đặt ra là </w:t>
      </w:r>
      <w:r w:rsidRPr="00254C4E">
        <w:rPr>
          <w:rFonts w:cs="Times New Roman"/>
          <w:spacing w:val="-2"/>
          <w:szCs w:val="28"/>
          <w:lang w:val="vi-VN"/>
        </w:rPr>
        <w:t xml:space="preserve">phải </w:t>
      </w:r>
      <w:r w:rsidR="00A67185" w:rsidRPr="00254C4E">
        <w:rPr>
          <w:rFonts w:cs="Times New Roman"/>
          <w:spacing w:val="-2"/>
          <w:szCs w:val="28"/>
          <w:lang w:val="vi-VN"/>
        </w:rPr>
        <w:t>xây dựng</w:t>
      </w:r>
      <w:r w:rsidRPr="00254C4E">
        <w:rPr>
          <w:rFonts w:cs="Times New Roman"/>
          <w:spacing w:val="-2"/>
          <w:szCs w:val="28"/>
          <w:lang w:val="vi-VN"/>
        </w:rPr>
        <w:t xml:space="preserve"> được hành lang pháp lý cho việc thực hiện dịch vụ công trực tuyến, xác minh điều kiện thi hành án trên môi trường số và ứng dụng thẻ điện tử, xây dựng cơ sở dữ liệu tổ chức và hoạt động của Văn phòng thi hành án dân sự, Thừa hành viên để nâng cao hiệu quả quản lý.</w:t>
      </w:r>
    </w:p>
    <w:p w14:paraId="3A4FDB8D" w14:textId="77777777" w:rsidR="00D66460" w:rsidRPr="00254C4E" w:rsidRDefault="00D66460" w:rsidP="009E77C3">
      <w:pPr>
        <w:spacing w:before="100" w:after="100" w:line="340" w:lineRule="exact"/>
        <w:ind w:firstLine="567"/>
        <w:jc w:val="both"/>
        <w:rPr>
          <w:rFonts w:cs="Times New Roman"/>
          <w:spacing w:val="-2"/>
          <w:szCs w:val="28"/>
          <w:lang w:val="vi-VN"/>
        </w:rPr>
      </w:pPr>
      <w:r w:rsidRPr="00254C4E">
        <w:rPr>
          <w:rFonts w:cs="Times New Roman"/>
          <w:spacing w:val="-2"/>
          <w:szCs w:val="28"/>
          <w:lang w:val="vi-VN"/>
        </w:rPr>
        <w:t>Từ những lý do trên cho thấy, trong bối cảnh hiện nay việc xây dựng Nghị định nhằm khẳng định Thừa hành viên là một nghề bổ trợ tư pháp chuyên nghiệp, đáp ứng các tiêu chuẩn chặt chẽ, được Nhà nước trao quyền để bảo vệ tốt hơn quyền lợi dân sự của người dân và doanh nghiệp. Đây là bước đi chiến lược để giảm áp lực cho hệ thống cơ quan nhà nước, tạo cơ chế minh bạch và đẩy mạnh xã hội hóa thi hành án theo lộ trình mà các Nghị quyết của Đảng đã đề ra.</w:t>
      </w:r>
    </w:p>
    <w:p w14:paraId="06DF5CDC" w14:textId="77777777" w:rsidR="00406617" w:rsidRPr="00254C4E" w:rsidRDefault="00406617" w:rsidP="009E77C3">
      <w:pPr>
        <w:pStyle w:val="NormalWeb"/>
        <w:shd w:val="clear" w:color="auto" w:fill="FFFFFF"/>
        <w:spacing w:beforeAutospacing="0" w:afterAutospacing="0" w:line="340" w:lineRule="exact"/>
        <w:ind w:firstLine="567"/>
        <w:jc w:val="both"/>
        <w:rPr>
          <w:b/>
          <w:i/>
          <w:spacing w:val="-2"/>
          <w:sz w:val="28"/>
          <w:szCs w:val="28"/>
        </w:rPr>
      </w:pPr>
      <w:r w:rsidRPr="00254C4E">
        <w:rPr>
          <w:b/>
          <w:i/>
          <w:spacing w:val="-2"/>
          <w:sz w:val="28"/>
          <w:szCs w:val="28"/>
        </w:rPr>
        <w:t>1.2. Bối cảnh quốc tế</w:t>
      </w:r>
    </w:p>
    <w:p w14:paraId="2ADFBEFA" w14:textId="15CE0EBE" w:rsidR="00186DA6" w:rsidRPr="00254C4E" w:rsidRDefault="00186DA6" w:rsidP="009E77C3">
      <w:pPr>
        <w:spacing w:before="100" w:after="100" w:line="350" w:lineRule="exact"/>
        <w:ind w:firstLine="567"/>
        <w:jc w:val="both"/>
        <w:rPr>
          <w:rFonts w:cs="Times New Roman"/>
          <w:spacing w:val="-2"/>
          <w:szCs w:val="28"/>
          <w:lang w:val="vi-VN"/>
        </w:rPr>
      </w:pPr>
      <w:r w:rsidRPr="00254C4E">
        <w:rPr>
          <w:rFonts w:cs="Times New Roman"/>
          <w:spacing w:val="-2"/>
          <w:szCs w:val="28"/>
          <w:lang w:val="vi-VN"/>
        </w:rPr>
        <w:t xml:space="preserve">Trong xu thế toàn cầu hóa và cải cách tư pháp, mô hình thi hành án tư nhân được xem là một phương thức xã hội hóa hoạt động thi hành án, giảm gánh nặng ngân sách công, đồng thời tạo điều kiện phát huy vai trò của thị trường dịch vụ pháp lý chuyên nghiệp. Kinh nghiệm của các quốc gia đã áp dụng mô hình này cho thấy, nếu được thiết kế với thể chế và cơ chế kiểm soát phù hợp, Thừa hành viên có thể đảm nhiệm và gánh vác phần lớn các nhiệm vụ vốn do cơ quan thi </w:t>
      </w:r>
      <w:r w:rsidRPr="00254C4E">
        <w:rPr>
          <w:rFonts w:cs="Times New Roman"/>
          <w:spacing w:val="-2"/>
          <w:szCs w:val="28"/>
          <w:lang w:val="vi-VN"/>
        </w:rPr>
        <w:lastRenderedPageBreak/>
        <w:t xml:space="preserve">hành án nhà nước thực hiện mà vẫn bảo đảm tính công khai, minh bạch, và quyền lợi của các bên liên quan. </w:t>
      </w:r>
      <w:r w:rsidR="00CF41F5" w:rsidRPr="00254C4E">
        <w:rPr>
          <w:rFonts w:cs="Times New Roman"/>
          <w:spacing w:val="-2"/>
          <w:szCs w:val="28"/>
          <w:lang w:val="vi-VN"/>
        </w:rPr>
        <w:t xml:space="preserve">Nhiều quốc gia trên thế giới (như Pháp, Bỉ, Hà Lan và nhiều nước thuộc hệ thống pháp luật Civil Law) đã áp dụng thành công mô hình thi hành án tư nhân (thừa hành viên) trong việc tổ chức thi hành bản án và tống đạt văn bản. Từ kinh nghiệm của các quốc gia này cho thấy, sự phát triển của nghề Thừa hành viên (Thừa phát lại) dù có lịch sử lâu dài, trải qua nhiều giai đoạn với nhiều mô hình theo các thể chế và hệ thống pháp luật khác nhau nhưng với đặc điểm của thiết chế tư pháp đặc thù, dù theo mô hình nào Thừa hành viên vẫn hoạt động dưới vai trò định hướng và giám sát của Nhà nước. Đây chính là điều kiện tiên quyết để tránh thương mại hóa công vụ và bảo đảm cân bằng lợi ích công – tư trong lĩnh vực tư pháp. Nguyên tắc này vừa cho phép Nhà nước thực hiện xã hội hóa công tác thi hành án, giảm tải nguồn nhân lực và ngân sách công mà không làm suy giảm quyền lực công, đồng thời tạo dựng niềm tin xã hội đối với dịch vụ tư pháp ngoài công lập. Tính tự quản nghề nghiệp và cơ chế giám sát hiệu quả là hai yếu tố song hành bảo đảm cho hệ thống thi hành án tư nhân vận hành ổn định. Trong đó, cơ quan quản lý chịu trách nhiệm hoặc định về chính sách, bổ nhiệm và kiểm soát; tổ chức nghề nghiệp tự quản đóng vai trò trung gian trong giám sát và đào tạo. </w:t>
      </w:r>
      <w:r w:rsidR="00A9075C" w:rsidRPr="00254C4E">
        <w:rPr>
          <w:rFonts w:cs="Times New Roman"/>
          <w:spacing w:val="-2"/>
          <w:szCs w:val="28"/>
          <w:lang w:val="vi-VN"/>
        </w:rPr>
        <w:t>Nhiều quốc gia c</w:t>
      </w:r>
      <w:r w:rsidRPr="00254C4E">
        <w:rPr>
          <w:rFonts w:cs="Times New Roman"/>
          <w:spacing w:val="-2"/>
          <w:szCs w:val="28"/>
          <w:lang w:val="vi-VN"/>
        </w:rPr>
        <w:t>hâu Á</w:t>
      </w:r>
      <w:r w:rsidR="00CF41F5" w:rsidRPr="00254C4E">
        <w:rPr>
          <w:rFonts w:cs="Times New Roman"/>
          <w:spacing w:val="-2"/>
          <w:szCs w:val="28"/>
          <w:lang w:val="vi-VN"/>
        </w:rPr>
        <w:t xml:space="preserve"> hiện nay</w:t>
      </w:r>
      <w:r w:rsidR="003E7687" w:rsidRPr="00254C4E">
        <w:rPr>
          <w:rFonts w:cs="Times New Roman"/>
          <w:spacing w:val="-2"/>
          <w:szCs w:val="28"/>
          <w:lang w:val="vi-VN"/>
        </w:rPr>
        <w:t xml:space="preserve"> cũng </w:t>
      </w:r>
      <w:r w:rsidRPr="00254C4E">
        <w:rPr>
          <w:rFonts w:cs="Times New Roman"/>
          <w:spacing w:val="-2"/>
          <w:szCs w:val="28"/>
          <w:lang w:val="vi-VN"/>
        </w:rPr>
        <w:t>đang dần chuyển từ mô hình thi hành án công lập tuyệt đối sang mô hình bán công và tư nhân hóa hạn chế</w:t>
      </w:r>
      <w:r w:rsidR="003A762B" w:rsidRPr="00254C4E">
        <w:rPr>
          <w:rFonts w:cs="Times New Roman"/>
          <w:spacing w:val="-2"/>
          <w:szCs w:val="28"/>
          <w:lang w:val="vi-VN"/>
        </w:rPr>
        <w:t xml:space="preserve"> như Singapore, Nhật Bản, Hàn Quốc…</w:t>
      </w:r>
      <w:r w:rsidRPr="00254C4E">
        <w:rPr>
          <w:rFonts w:cs="Times New Roman"/>
          <w:spacing w:val="-2"/>
          <w:szCs w:val="28"/>
          <w:lang w:val="vi-VN"/>
        </w:rPr>
        <w:t xml:space="preserve"> Đặc điểm chung của mô hình thừa phát lại các nước châu Á là  “tư nhân hóa từng phần, kiểm soát tập trung”, tức là Nhà nước vẫn giữ quyền quyết định chính sách, nhưng trao một phần quyền thực thi công vụ cho khu vực tư nhân. So với châu Âu, mức độ tự chủ nghề nghiệp </w:t>
      </w:r>
      <w:r w:rsidR="00CF41F5" w:rsidRPr="00254C4E">
        <w:rPr>
          <w:rFonts w:cs="Times New Roman"/>
          <w:spacing w:val="-2"/>
          <w:szCs w:val="28"/>
          <w:lang w:val="vi-VN"/>
        </w:rPr>
        <w:t xml:space="preserve">ở các quốc gia châu Á </w:t>
      </w:r>
      <w:r w:rsidRPr="00254C4E">
        <w:rPr>
          <w:rFonts w:cs="Times New Roman"/>
          <w:spacing w:val="-2"/>
          <w:szCs w:val="28"/>
          <w:lang w:val="vi-VN"/>
        </w:rPr>
        <w:t xml:space="preserve">thấp hơn. </w:t>
      </w:r>
    </w:p>
    <w:p w14:paraId="661BEE3B" w14:textId="47545351" w:rsidR="00CF41F5" w:rsidRPr="00254C4E" w:rsidRDefault="00CF41F5" w:rsidP="009E77C3">
      <w:pPr>
        <w:spacing w:before="100" w:after="100" w:line="350" w:lineRule="exact"/>
        <w:ind w:firstLine="720"/>
        <w:jc w:val="both"/>
        <w:rPr>
          <w:rFonts w:cs="Times New Roman"/>
          <w:spacing w:val="-2"/>
          <w:szCs w:val="28"/>
          <w:lang w:val="vi-VN"/>
        </w:rPr>
      </w:pPr>
      <w:r w:rsidRPr="00254C4E">
        <w:rPr>
          <w:rFonts w:cs="Times New Roman"/>
          <w:spacing w:val="-2"/>
          <w:szCs w:val="28"/>
          <w:lang w:val="vi-VN"/>
        </w:rPr>
        <w:t>Bên cạnh đó,</w:t>
      </w:r>
      <w:r w:rsidR="00186DA6" w:rsidRPr="00254C4E">
        <w:rPr>
          <w:rFonts w:cs="Times New Roman"/>
          <w:spacing w:val="-2"/>
          <w:szCs w:val="28"/>
          <w:lang w:val="vi-VN"/>
        </w:rPr>
        <w:t xml:space="preserve"> trong bối cảnh toàn cầu đang bước vào kỷ nguyên công nghệ 4.0, việc các quốc gia thực hiện chuyển đổi số và minh bạch thông tin trong hoạt động thừa phát lại đang ngày càng mạnh mẽ và là xu thế tất yếu giúp giảm thiểu rủi ro, chi phí, nguồn lực; rút ngắn thời gian thi hành bản án, quyết định của tòa án. </w:t>
      </w:r>
      <w:r w:rsidRPr="00254C4E">
        <w:rPr>
          <w:rFonts w:cs="Times New Roman"/>
          <w:spacing w:val="-2"/>
          <w:szCs w:val="28"/>
          <w:lang w:val="vi-VN"/>
        </w:rPr>
        <w:t xml:space="preserve">Tại nhiều nước phát triển như Estonia, Singapore hay Hoa Kỳ, việc ghi nhận chứng cứ số (digital evidence) và tống đạt điện tử đã được pháp lý hóa hoàn toàn. </w:t>
      </w:r>
      <w:r w:rsidRPr="00254C4E">
        <w:rPr>
          <w:rFonts w:cs="Times New Roman"/>
          <w:spacing w:val="-2"/>
          <w:lang w:val="vi-VN"/>
        </w:rPr>
        <w:t>Bối cảnh này đặt ra yêu cầu Thừa hành viên Việt Nam không chỉ ghi nhận sự kiện vật lý mà phải có</w:t>
      </w:r>
      <w:r w:rsidR="003A762B" w:rsidRPr="00254C4E">
        <w:rPr>
          <w:rFonts w:cs="Times New Roman"/>
          <w:spacing w:val="-2"/>
          <w:lang w:val="vi-VN"/>
        </w:rPr>
        <w:t xml:space="preserve"> </w:t>
      </w:r>
      <w:r w:rsidRPr="00254C4E">
        <w:rPr>
          <w:rFonts w:cs="Times New Roman"/>
          <w:spacing w:val="-2"/>
          <w:lang w:val="vi-VN"/>
        </w:rPr>
        <w:t>khả năng xác thực dữ liệu trên không gian mạng</w:t>
      </w:r>
      <w:r w:rsidRPr="00254C4E">
        <w:rPr>
          <w:rFonts w:cs="Times New Roman"/>
          <w:spacing w:val="-2"/>
          <w:szCs w:val="28"/>
          <w:lang w:val="vi-VN"/>
        </w:rPr>
        <w:t>.</w:t>
      </w:r>
    </w:p>
    <w:p w14:paraId="355A3375" w14:textId="21608AD0" w:rsidR="008966CF" w:rsidRPr="00254C4E" w:rsidRDefault="00186DA6" w:rsidP="009E77C3">
      <w:pPr>
        <w:spacing w:before="100" w:after="100" w:line="350" w:lineRule="exact"/>
        <w:ind w:firstLine="720"/>
        <w:jc w:val="both"/>
        <w:rPr>
          <w:rFonts w:cs="Times New Roman"/>
          <w:spacing w:val="-2"/>
          <w:szCs w:val="28"/>
          <w:lang w:val="vi-VN"/>
        </w:rPr>
      </w:pPr>
      <w:r w:rsidRPr="00254C4E">
        <w:rPr>
          <w:rFonts w:cs="Times New Roman"/>
          <w:spacing w:val="-2"/>
          <w:szCs w:val="28"/>
          <w:lang w:val="vi-VN"/>
        </w:rPr>
        <w:t xml:space="preserve">Ngoài ra, </w:t>
      </w:r>
      <w:r w:rsidR="008966CF" w:rsidRPr="00254C4E">
        <w:rPr>
          <w:rStyle w:val="citation-797"/>
          <w:rFonts w:cs="Times New Roman"/>
          <w:spacing w:val="-2"/>
          <w:szCs w:val="28"/>
          <w:lang w:val="vi-VN"/>
        </w:rPr>
        <w:t xml:space="preserve">trong bối cảnh hội nhập kinh tế sâu rộng, </w:t>
      </w:r>
      <w:r w:rsidR="008966CF" w:rsidRPr="00254C4E">
        <w:rPr>
          <w:rFonts w:cs="Times New Roman"/>
          <w:spacing w:val="-2"/>
          <w:szCs w:val="28"/>
          <w:lang w:val="vi-VN"/>
        </w:rPr>
        <w:t>Việt Nam gia nhập các hiệp định thương mại tự do thế hệ mới (CPTPP, EVFTA</w:t>
      </w:r>
      <w:r w:rsidR="00CF41F5" w:rsidRPr="00254C4E">
        <w:rPr>
          <w:rFonts w:cs="Times New Roman"/>
          <w:spacing w:val="-2"/>
          <w:szCs w:val="28"/>
          <w:lang w:val="vi-VN"/>
        </w:rPr>
        <w:t>, RCEP…</w:t>
      </w:r>
      <w:r w:rsidR="008966CF" w:rsidRPr="00254C4E">
        <w:rPr>
          <w:rFonts w:cs="Times New Roman"/>
          <w:spacing w:val="-2"/>
          <w:szCs w:val="28"/>
          <w:lang w:val="vi-VN"/>
        </w:rPr>
        <w:t>) số lượng tranh chấp thương mại có yếu tố nước ngoài</w:t>
      </w:r>
      <w:r w:rsidR="008966CF" w:rsidRPr="00254C4E">
        <w:rPr>
          <w:rStyle w:val="citation-797"/>
          <w:rFonts w:cs="Times New Roman"/>
          <w:spacing w:val="-2"/>
          <w:szCs w:val="28"/>
          <w:lang w:val="vi-VN"/>
        </w:rPr>
        <w:t xml:space="preserve"> gia tăng, dẫn đến nhu cầu về việc thi hành bản án của Tòa án nước ngoài và phán quyết của Trọng tài nước ngoài tại Việt Nam</w:t>
      </w:r>
      <w:r w:rsidR="00CF41F5" w:rsidRPr="00254C4E">
        <w:rPr>
          <w:rStyle w:val="citation-797"/>
          <w:rFonts w:cs="Times New Roman"/>
          <w:spacing w:val="-2"/>
          <w:szCs w:val="28"/>
          <w:lang w:val="vi-VN"/>
        </w:rPr>
        <w:t xml:space="preserve"> cũng gia tăng</w:t>
      </w:r>
      <w:r w:rsidR="008966CF" w:rsidRPr="00254C4E">
        <w:rPr>
          <w:rStyle w:val="citation-797"/>
          <w:rFonts w:cs="Times New Roman"/>
          <w:spacing w:val="-2"/>
          <w:szCs w:val="28"/>
          <w:lang w:val="vi-VN"/>
        </w:rPr>
        <w:t xml:space="preserve">. </w:t>
      </w:r>
      <w:r w:rsidR="008966CF" w:rsidRPr="00254C4E">
        <w:rPr>
          <w:rFonts w:cs="Times New Roman"/>
          <w:spacing w:val="-2"/>
          <w:szCs w:val="28"/>
          <w:lang w:val="vi-VN"/>
        </w:rPr>
        <w:t xml:space="preserve">Điều này đòi hỏi đội ngũ Thừa hành viên phải được chuẩn hóa về tiêu chuẩn, trình </w:t>
      </w:r>
      <w:r w:rsidR="00CF41F5" w:rsidRPr="00254C4E">
        <w:rPr>
          <w:rFonts w:cs="Times New Roman"/>
          <w:spacing w:val="-2"/>
          <w:szCs w:val="28"/>
          <w:lang w:val="vi-VN"/>
        </w:rPr>
        <w:t>độ</w:t>
      </w:r>
      <w:r w:rsidR="008966CF" w:rsidRPr="00254C4E">
        <w:rPr>
          <w:rFonts w:cs="Times New Roman"/>
          <w:spacing w:val="-2"/>
          <w:szCs w:val="28"/>
          <w:lang w:val="vi-VN"/>
        </w:rPr>
        <w:t xml:space="preserve"> để có đủ năng lực thực hiện các công việc có tính chất phức tạp, đảm bảo uy tín của hệ thống tư pháp Việt Nam trong mắt bạn bè quốc tế.</w:t>
      </w:r>
    </w:p>
    <w:p w14:paraId="7D686652" w14:textId="77777777" w:rsidR="00406617" w:rsidRPr="00254C4E" w:rsidRDefault="00406617" w:rsidP="009E77C3">
      <w:pPr>
        <w:pStyle w:val="NormalWeb"/>
        <w:shd w:val="clear" w:color="auto" w:fill="FFFFFF"/>
        <w:spacing w:before="120" w:beforeAutospacing="0" w:after="120" w:afterAutospacing="0" w:line="360" w:lineRule="exact"/>
        <w:ind w:firstLine="567"/>
        <w:jc w:val="both"/>
        <w:rPr>
          <w:b/>
          <w:bCs/>
          <w:color w:val="000000"/>
          <w:sz w:val="28"/>
          <w:szCs w:val="28"/>
        </w:rPr>
      </w:pPr>
      <w:r w:rsidRPr="00254C4E">
        <w:rPr>
          <w:b/>
          <w:bCs/>
          <w:color w:val="000000"/>
          <w:sz w:val="28"/>
          <w:szCs w:val="28"/>
        </w:rPr>
        <w:lastRenderedPageBreak/>
        <w:t>2.</w:t>
      </w:r>
      <w:r w:rsidRPr="00254C4E">
        <w:rPr>
          <w:color w:val="000000"/>
          <w:sz w:val="28"/>
          <w:szCs w:val="28"/>
        </w:rPr>
        <w:t> </w:t>
      </w:r>
      <w:r w:rsidRPr="00254C4E">
        <w:rPr>
          <w:b/>
          <w:bCs/>
          <w:color w:val="000000"/>
          <w:sz w:val="28"/>
          <w:szCs w:val="28"/>
        </w:rPr>
        <w:t>Các chủ trương, đường lối của Đảng, chính sách của Nhà nước liên quan đến quan hệ xã hội</w:t>
      </w:r>
    </w:p>
    <w:p w14:paraId="292A63C2" w14:textId="77777777" w:rsidR="005666A4" w:rsidRPr="00254C4E" w:rsidRDefault="005666A4" w:rsidP="009E77C3">
      <w:pPr>
        <w:autoSpaceDE w:val="0"/>
        <w:autoSpaceDN w:val="0"/>
        <w:adjustRightInd w:val="0"/>
        <w:spacing w:after="120" w:line="360" w:lineRule="exact"/>
        <w:ind w:firstLine="567"/>
        <w:jc w:val="both"/>
        <w:rPr>
          <w:rFonts w:cs="Times New Roman"/>
          <w:b/>
          <w:i/>
          <w:lang w:val="vi-VN"/>
        </w:rPr>
      </w:pPr>
      <w:r w:rsidRPr="00254C4E">
        <w:rPr>
          <w:rFonts w:cs="Times New Roman"/>
          <w:b/>
          <w:i/>
          <w:color w:val="000000"/>
          <w:szCs w:val="28"/>
          <w:shd w:val="clear" w:color="auto" w:fill="FFFFFF"/>
          <w:lang w:val="vi-VN"/>
        </w:rPr>
        <w:t xml:space="preserve">2.1. </w:t>
      </w:r>
      <w:r w:rsidRPr="00254C4E">
        <w:rPr>
          <w:rFonts w:cs="Times New Roman"/>
          <w:b/>
          <w:i/>
          <w:lang w:val="vi-VN"/>
        </w:rPr>
        <w:t>Chủ trương, đường lối của Đảng</w:t>
      </w:r>
    </w:p>
    <w:p w14:paraId="5A41C8A4" w14:textId="77777777" w:rsidR="005666A4" w:rsidRPr="00254C4E" w:rsidRDefault="005666A4" w:rsidP="009E77C3">
      <w:pPr>
        <w:autoSpaceDE w:val="0"/>
        <w:autoSpaceDN w:val="0"/>
        <w:adjustRightInd w:val="0"/>
        <w:spacing w:after="120" w:line="360" w:lineRule="exact"/>
        <w:ind w:firstLine="567"/>
        <w:jc w:val="both"/>
        <w:rPr>
          <w:rFonts w:cs="Times New Roman"/>
          <w:noProof/>
          <w:spacing w:val="6"/>
          <w:szCs w:val="28"/>
          <w:lang w:val="vi-VN"/>
        </w:rPr>
      </w:pPr>
      <w:r w:rsidRPr="00254C4E">
        <w:rPr>
          <w:rFonts w:cs="Times New Roman"/>
          <w:color w:val="000000"/>
          <w:szCs w:val="28"/>
          <w:shd w:val="clear" w:color="auto" w:fill="FFFFFF"/>
          <w:lang w:val="vi-VN"/>
        </w:rPr>
        <w:t>- Nghị quyết số 27-NQ/TW ngày 09/11/2022 của Hội nghị lần thứ sáu Ban Chấp hành Trung ương Đảng khóa XIII về tiếp tục xây dựng và hoàn thiện Nhà nước pháp quyền xã hội chủ nghĩa Việt Nam trong giai đoạn mới đã đề ra chủ trương: “</w:t>
      </w:r>
      <w:r w:rsidRPr="00254C4E">
        <w:rPr>
          <w:rFonts w:cs="Times New Roman"/>
          <w:i/>
          <w:iCs/>
          <w:color w:val="000000"/>
          <w:szCs w:val="28"/>
          <w:shd w:val="clear" w:color="auto" w:fill="FFFFFF"/>
          <w:lang w:val="vi-VN"/>
        </w:rPr>
        <w:t xml:space="preserve">Đơn giản hóa thủ tục hành chính, cắt bỏ các thủ tục không cần thiết, gây phiền hà cho người dân và doanh nghiệp, cản trở cạnh tranh lành mạnh; áp dụng </w:t>
      </w:r>
      <w:r w:rsidRPr="00254C4E">
        <w:rPr>
          <w:rFonts w:cs="Times New Roman"/>
          <w:i/>
          <w:iCs/>
          <w:color w:val="000000"/>
          <w:spacing w:val="6"/>
          <w:szCs w:val="28"/>
          <w:shd w:val="clear" w:color="auto" w:fill="FFFFFF"/>
          <w:lang w:val="vi-VN"/>
        </w:rPr>
        <w:t>hiệu quả dịch vụ công trực tuyến; xây dựng nền kinh tế số, chính phủ số, xã hội số</w:t>
      </w:r>
      <w:r w:rsidRPr="00254C4E">
        <w:rPr>
          <w:rFonts w:cs="Times New Roman"/>
          <w:color w:val="000000"/>
          <w:spacing w:val="6"/>
          <w:szCs w:val="28"/>
          <w:shd w:val="clear" w:color="auto" w:fill="FFFFFF"/>
          <w:lang w:val="vi-VN"/>
        </w:rPr>
        <w:t>”.</w:t>
      </w:r>
    </w:p>
    <w:p w14:paraId="28BB1A24" w14:textId="77777777" w:rsidR="005666A4" w:rsidRPr="00254C4E" w:rsidRDefault="005666A4" w:rsidP="009E77C3">
      <w:pPr>
        <w:spacing w:line="360" w:lineRule="exact"/>
        <w:ind w:firstLine="567"/>
        <w:jc w:val="both"/>
        <w:rPr>
          <w:rFonts w:cs="Times New Roman"/>
          <w:i/>
          <w:szCs w:val="28"/>
          <w:lang w:val="vi-VN"/>
        </w:rPr>
      </w:pPr>
      <w:r w:rsidRPr="00254C4E">
        <w:rPr>
          <w:rFonts w:cs="Times New Roman"/>
          <w:i/>
          <w:szCs w:val="28"/>
          <w:lang w:val="vi-VN"/>
        </w:rPr>
        <w:t xml:space="preserve">- </w:t>
      </w:r>
      <w:r w:rsidRPr="00254C4E">
        <w:rPr>
          <w:rFonts w:cs="Times New Roman"/>
          <w:iCs/>
          <w:szCs w:val="28"/>
          <w:lang w:val="vi-VN"/>
        </w:rPr>
        <w:t>Nghị quyết 57</w:t>
      </w:r>
      <w:r w:rsidRPr="00254C4E">
        <w:rPr>
          <w:rFonts w:cs="Times New Roman"/>
          <w:iCs/>
          <w:szCs w:val="28"/>
          <w:lang w:val="vi-VN"/>
        </w:rPr>
        <w:noBreakHyphen/>
        <w:t>NQ/TW ngày 22/12/2024 của Bộ Chính trị về đột phá phát triển khoa học, công nghệ, đổi mới sáng tạo và chuyển đổi số quốc gia quy định:</w:t>
      </w:r>
      <w:r w:rsidRPr="00254C4E">
        <w:rPr>
          <w:rFonts w:cs="Times New Roman"/>
          <w:i/>
          <w:szCs w:val="28"/>
          <w:lang w:val="vi-VN"/>
        </w:rPr>
        <w:t xml:space="preserve"> “Khẩn trương sửa đổi, bổ sung, hoàn thiện đồng bộ các quy định pháp luật về khoa học, công nghệ,… cải cách cơ chế quản lý tài chính trong việc thực hiện nhiệm vụ khoa học, công nghệ đổi mới sáng tạo và chuyển đổi số, </w:t>
      </w:r>
      <w:r w:rsidRPr="00254C4E">
        <w:rPr>
          <w:rFonts w:cs="Times New Roman"/>
          <w:bCs/>
          <w:i/>
          <w:szCs w:val="28"/>
          <w:lang w:val="vi-VN"/>
        </w:rPr>
        <w:t>đơn giản hoá tối đa các thủ tục hành chính</w:t>
      </w:r>
      <w:r w:rsidRPr="00254C4E">
        <w:rPr>
          <w:rFonts w:cs="Times New Roman"/>
          <w:i/>
          <w:szCs w:val="28"/>
          <w:lang w:val="vi-VN"/>
        </w:rPr>
        <w:t>;…”</w:t>
      </w:r>
    </w:p>
    <w:p w14:paraId="2CE69366" w14:textId="77777777" w:rsidR="005666A4" w:rsidRPr="00254C4E" w:rsidRDefault="005666A4" w:rsidP="009E77C3">
      <w:pPr>
        <w:spacing w:after="120" w:line="360" w:lineRule="exact"/>
        <w:ind w:firstLine="567"/>
        <w:jc w:val="both"/>
        <w:rPr>
          <w:rFonts w:cs="Times New Roman"/>
          <w:color w:val="000000"/>
          <w:szCs w:val="28"/>
          <w:shd w:val="clear" w:color="auto" w:fill="FFFFFF"/>
          <w:lang w:val="vi-VN"/>
        </w:rPr>
      </w:pPr>
      <w:r w:rsidRPr="00254C4E">
        <w:rPr>
          <w:rFonts w:cs="Times New Roman"/>
          <w:szCs w:val="28"/>
          <w:lang w:val="vi-VN"/>
        </w:rPr>
        <w:t>- Nghị quyết số 66-NQ/TW ngày 30/4/2025 của Bộ Chính trị về đổi mới công tác xây dựng và thi hành pháp luật đáp ứng yêu cầu phát triển đất nước trong kỷ nguyên mới nêu rõ: “</w:t>
      </w:r>
      <w:r w:rsidRPr="00254C4E">
        <w:rPr>
          <w:rFonts w:cs="Times New Roman"/>
          <w:i/>
          <w:szCs w:val="28"/>
          <w:lang w:val="vi-VN"/>
        </w:rPr>
        <w:t xml:space="preserve">Xây dựng và hoàn thiện pháp luật về kinh tế thị trường định hướng xã hội chủ nghĩa theo hướng xây dựng môi trường pháp lý thuận lợi, thông thoáng, minh bạch, an toàn, chi phí tuân thủ thấp; </w:t>
      </w:r>
      <w:r w:rsidRPr="00254C4E">
        <w:rPr>
          <w:rFonts w:cs="Times New Roman"/>
          <w:bCs/>
          <w:i/>
          <w:szCs w:val="28"/>
          <w:lang w:val="vi-VN"/>
        </w:rPr>
        <w:t xml:space="preserve">triệt để cắt giảm, đơn </w:t>
      </w:r>
      <w:r w:rsidRPr="00254C4E">
        <w:rPr>
          <w:rFonts w:cs="Times New Roman"/>
          <w:bCs/>
          <w:i/>
          <w:spacing w:val="-8"/>
          <w:szCs w:val="28"/>
          <w:lang w:val="vi-VN"/>
        </w:rPr>
        <w:t>giản hóa đầu kiện đầu tư, kinh doanh, hành nghề, thủ tục hành chính bất hợp lý;</w:t>
      </w:r>
      <w:r w:rsidRPr="00254C4E">
        <w:rPr>
          <w:rFonts w:cs="Times New Roman"/>
          <w:i/>
          <w:spacing w:val="-8"/>
          <w:szCs w:val="28"/>
          <w:lang w:val="vi-VN"/>
        </w:rPr>
        <w:t>…”</w:t>
      </w:r>
    </w:p>
    <w:p w14:paraId="24B16C00" w14:textId="77777777" w:rsidR="005666A4" w:rsidRPr="00254C4E" w:rsidRDefault="005666A4" w:rsidP="009E77C3">
      <w:pPr>
        <w:spacing w:after="120" w:line="360" w:lineRule="exact"/>
        <w:ind w:firstLine="567"/>
        <w:jc w:val="both"/>
        <w:rPr>
          <w:rFonts w:cs="Times New Roman"/>
          <w:i/>
          <w:szCs w:val="28"/>
          <w:lang w:val="vi-VN"/>
        </w:rPr>
      </w:pPr>
      <w:r w:rsidRPr="00254C4E">
        <w:rPr>
          <w:rFonts w:cs="Times New Roman"/>
          <w:iCs/>
          <w:szCs w:val="28"/>
          <w:lang w:val="vi-VN"/>
        </w:rPr>
        <w:t>- Kết luận 195-KL/TW ngày 26/9/2025 của của Bộ Chính trị, Ban Bí thư về tình hình, kết quả hoạt động của bộ máy hệ thống chính trị và chính quyền địa phương 2 cấp yêu cầu các cấp ủy</w:t>
      </w:r>
      <w:r w:rsidRPr="00254C4E">
        <w:rPr>
          <w:rFonts w:cs="Times New Roman"/>
          <w:i/>
          <w:szCs w:val="28"/>
          <w:lang w:val="vi-VN"/>
        </w:rPr>
        <w:t>: “tiếp tục đẩy mạnh cải cách thủ tục hành chính”; “Đảng uỷ Chính phủ lãnh đạo, chỉ đạo các bộ, ngành khẩn trương sửa đổi, bổ sung, ban hành kịp thời, đầy đủ các quy trình công tác, cải cách, đơn giản hoá thủ tục hành chính đối với các nhiệm vụ đã phân cấp, phân quyền, phân định thẩm quyền cho cấp tỉnh, cấp xã…”</w:t>
      </w:r>
    </w:p>
    <w:p w14:paraId="4588FB77" w14:textId="618C8E85" w:rsidR="005666A4" w:rsidRPr="00254C4E" w:rsidRDefault="005666A4" w:rsidP="009E77C3">
      <w:pPr>
        <w:pStyle w:val="NormalWeb"/>
        <w:shd w:val="clear" w:color="auto" w:fill="FFFFFF"/>
        <w:spacing w:before="120" w:beforeAutospacing="0" w:after="120" w:afterAutospacing="0" w:line="360" w:lineRule="exact"/>
        <w:ind w:firstLine="567"/>
        <w:jc w:val="both"/>
        <w:rPr>
          <w:rFonts w:eastAsia="Calibri"/>
          <w:i/>
          <w:sz w:val="28"/>
          <w:szCs w:val="28"/>
        </w:rPr>
      </w:pPr>
      <w:r w:rsidRPr="00254C4E">
        <w:rPr>
          <w:rFonts w:eastAsia="Calibri"/>
          <w:i/>
          <w:sz w:val="28"/>
          <w:szCs w:val="28"/>
        </w:rPr>
        <w:t xml:space="preserve">- </w:t>
      </w:r>
      <w:r w:rsidRPr="00254C4E">
        <w:rPr>
          <w:rFonts w:eastAsia="Calibri"/>
          <w:iCs/>
          <w:sz w:val="28"/>
          <w:szCs w:val="28"/>
        </w:rPr>
        <w:t xml:space="preserve">Kế hoạch số 02-KH/BCĐTW ngày 19/6/2025 của Ban Chỉ đạo Trung ương về phát triển khoa học công nghệ, đổi mới sáng tạo và chuyển đổi số về việc thúc đẩy chuyển đổi số liên thông, đồng bộ, nhanh, hiệu quả đáp ứng yêu cầu sắp xếp tổ chức bộ máy của hệ thống chính trị đã đặt ra mục tiêu từ ngày 01/7/2025 đến ngày 31/12/2025 </w:t>
      </w:r>
      <w:r w:rsidRPr="00254C4E">
        <w:rPr>
          <w:rFonts w:eastAsia="Calibri"/>
          <w:i/>
          <w:sz w:val="28"/>
          <w:szCs w:val="28"/>
        </w:rPr>
        <w:t>“Bảo đảm cung cấp dịch vụ công trực tuyến đối với 1.139 thủ tục hành chính có thành phần hồ sơ được thay thế bằng dữ liệu, cắt giảm giấy tờ</w:t>
      </w:r>
      <w:r w:rsidR="009D12E7" w:rsidRPr="00254C4E">
        <w:rPr>
          <w:rFonts w:eastAsia="Calibri"/>
          <w:i/>
          <w:sz w:val="28"/>
          <w:szCs w:val="28"/>
        </w:rPr>
        <w:t xml:space="preserve"> và chi phí”</w:t>
      </w:r>
      <w:r w:rsidRPr="00254C4E">
        <w:rPr>
          <w:rFonts w:eastAsia="Calibri"/>
          <w:i/>
          <w:sz w:val="28"/>
          <w:szCs w:val="28"/>
        </w:rPr>
        <w:t>.</w:t>
      </w:r>
    </w:p>
    <w:p w14:paraId="3323D84D" w14:textId="03B1EED6" w:rsidR="005666A4" w:rsidRPr="00254C4E" w:rsidRDefault="005666A4" w:rsidP="005666A4">
      <w:pPr>
        <w:pStyle w:val="NormalWeb"/>
        <w:shd w:val="clear" w:color="auto" w:fill="FFFFFF"/>
        <w:spacing w:before="120" w:beforeAutospacing="0" w:after="120" w:afterAutospacing="0" w:line="360" w:lineRule="exact"/>
        <w:ind w:firstLine="720"/>
        <w:jc w:val="both"/>
        <w:rPr>
          <w:rFonts w:eastAsia="Calibri"/>
          <w:b/>
          <w:i/>
          <w:sz w:val="28"/>
          <w:szCs w:val="28"/>
        </w:rPr>
      </w:pPr>
      <w:r w:rsidRPr="00254C4E">
        <w:rPr>
          <w:rFonts w:eastAsia="Calibri"/>
          <w:b/>
          <w:i/>
          <w:sz w:val="28"/>
          <w:szCs w:val="28"/>
        </w:rPr>
        <w:lastRenderedPageBreak/>
        <w:t>2.2. Chính sách, phá</w:t>
      </w:r>
      <w:r w:rsidR="003A762B" w:rsidRPr="00254C4E">
        <w:rPr>
          <w:rFonts w:eastAsia="Calibri"/>
          <w:b/>
          <w:i/>
          <w:sz w:val="28"/>
          <w:szCs w:val="28"/>
        </w:rPr>
        <w:t>p</w:t>
      </w:r>
      <w:r w:rsidRPr="00254C4E">
        <w:rPr>
          <w:rFonts w:eastAsia="Calibri"/>
          <w:b/>
          <w:i/>
          <w:sz w:val="28"/>
          <w:szCs w:val="28"/>
        </w:rPr>
        <w:t xml:space="preserve"> luật của Nhà nước</w:t>
      </w:r>
    </w:p>
    <w:p w14:paraId="012DD42C" w14:textId="5AF01018" w:rsidR="005666A4" w:rsidRPr="00254C4E" w:rsidRDefault="005666A4" w:rsidP="005666A4">
      <w:pPr>
        <w:pStyle w:val="NormalWeb"/>
        <w:shd w:val="clear" w:color="auto" w:fill="FFFFFF"/>
        <w:spacing w:before="120" w:beforeAutospacing="0" w:after="120" w:afterAutospacing="0" w:line="360" w:lineRule="exact"/>
        <w:ind w:firstLine="720"/>
        <w:jc w:val="both"/>
        <w:rPr>
          <w:rFonts w:eastAsia="Calibri"/>
          <w:sz w:val="28"/>
          <w:szCs w:val="28"/>
        </w:rPr>
      </w:pPr>
      <w:r w:rsidRPr="00254C4E">
        <w:rPr>
          <w:rFonts w:eastAsia="Calibri"/>
          <w:sz w:val="28"/>
          <w:szCs w:val="28"/>
        </w:rPr>
        <w:t xml:space="preserve">- Luật Thi hành án dân sự </w:t>
      </w:r>
      <w:r w:rsidR="00A67185" w:rsidRPr="00254C4E">
        <w:rPr>
          <w:rFonts w:eastAsia="Calibri"/>
          <w:sz w:val="28"/>
          <w:szCs w:val="28"/>
        </w:rPr>
        <w:t>năm 2025</w:t>
      </w:r>
      <w:r w:rsidRPr="00254C4E">
        <w:rPr>
          <w:rFonts w:eastAsia="Calibri"/>
          <w:sz w:val="28"/>
          <w:szCs w:val="28"/>
        </w:rPr>
        <w:t xml:space="preserve"> được ban hành, trong đó </w:t>
      </w:r>
      <w:r w:rsidRPr="00254C4E">
        <w:rPr>
          <w:sz w:val="28"/>
          <w:szCs w:val="28"/>
        </w:rPr>
        <w:t>quy định về Thừa hành viên (Thừa phát lại), Văn phòng Thi hành án dân sự (Văn phòng Thừa phát lại); quy định nhiệm vụ, quyền hạn của Văn phòng Thi hành án dân sự, Trưởng Văn phòng Thi hành án dân sự, Thừa hành viên; việc tổ chức thi hành án dân sự của Văn phòng Thi hành án dân sự, Thừa hành viên...</w:t>
      </w:r>
      <w:r w:rsidRPr="00254C4E">
        <w:rPr>
          <w:color w:val="000000" w:themeColor="text1"/>
          <w:sz w:val="28"/>
          <w:szCs w:val="28"/>
          <w:lang w:val="nl-NL"/>
        </w:rPr>
        <w:t>.</w:t>
      </w:r>
      <w:r w:rsidRPr="00254C4E">
        <w:rPr>
          <w:rFonts w:eastAsia="Calibri"/>
          <w:sz w:val="28"/>
          <w:szCs w:val="28"/>
        </w:rPr>
        <w:t xml:space="preserve"> </w:t>
      </w:r>
    </w:p>
    <w:p w14:paraId="5631596D" w14:textId="77777777" w:rsidR="005666A4" w:rsidRPr="00254C4E" w:rsidRDefault="005666A4" w:rsidP="005666A4">
      <w:pPr>
        <w:pStyle w:val="NormalWeb"/>
        <w:shd w:val="clear" w:color="auto" w:fill="FFFFFF"/>
        <w:spacing w:before="120" w:beforeAutospacing="0" w:after="120" w:afterAutospacing="0" w:line="360" w:lineRule="exact"/>
        <w:ind w:firstLine="720"/>
        <w:jc w:val="both"/>
        <w:rPr>
          <w:rFonts w:eastAsia="Calibri"/>
          <w:sz w:val="28"/>
          <w:szCs w:val="28"/>
        </w:rPr>
      </w:pPr>
      <w:r w:rsidRPr="00254C4E">
        <w:rPr>
          <w:rFonts w:eastAsia="Calibri"/>
          <w:sz w:val="28"/>
          <w:szCs w:val="28"/>
        </w:rPr>
        <w:t>- Nghị quyết số 66.7/2025/NQ-CP ngày 15/11/2025 của Chính phủ quy định cắt giảm, đơn giản hoá TTHC dựa trên dữ liệu đã quy định việc thay thế thành phần hồ sơ đối với 71 thủ tục hành chính thuộc phạm vi quản lý của Bộ Tư pháp tại 09 nghị định có liên quan cần sửa đổi, bổ sung.</w:t>
      </w:r>
    </w:p>
    <w:p w14:paraId="3E408257" w14:textId="1497C721" w:rsidR="005666A4" w:rsidRPr="00254C4E" w:rsidRDefault="005666A4" w:rsidP="005666A4">
      <w:pPr>
        <w:pStyle w:val="NormalWeb"/>
        <w:shd w:val="clear" w:color="auto" w:fill="FFFFFF"/>
        <w:spacing w:before="120" w:beforeAutospacing="0" w:after="120" w:afterAutospacing="0" w:line="340" w:lineRule="exact"/>
        <w:ind w:firstLine="567"/>
        <w:jc w:val="both"/>
        <w:rPr>
          <w:color w:val="000000"/>
          <w:sz w:val="28"/>
          <w:szCs w:val="28"/>
        </w:rPr>
      </w:pPr>
      <w:r w:rsidRPr="00254C4E">
        <w:rPr>
          <w:rFonts w:eastAsia="Calibri"/>
          <w:sz w:val="28"/>
          <w:szCs w:val="28"/>
        </w:rPr>
        <w:t xml:space="preserve">- Quyết định số 1819/QĐ-TTg ngày 25/8/2025 của Thủ tướng Chính phủ phê duyệt phương án cắt giảm, đơn giản hóa thủ tục hành chính liên quan đến hoạt động sản xuất, kinh doanh và đơn giản hóa thủ tục hành chính để tổ chức thực hiện thủ tục hành chính không phụ thuộc vào địa giới hành chính trong phạm vi cấp tỉnh thuộc phạm vi quản lý của Bộ Tư pháp đã giao Bộ Tư pháp </w:t>
      </w:r>
      <w:r w:rsidRPr="00254C4E">
        <w:rPr>
          <w:rFonts w:eastAsia="Calibri"/>
          <w:i/>
          <w:iCs/>
          <w:sz w:val="28"/>
          <w:szCs w:val="28"/>
        </w:rPr>
        <w:t>“sửa đổi, bổ sung, thay thế hoặc bãi bỏ, hủy bỏ theo thẩm quyền hoặc trình cấp có thẩm quyền sửa đổi, bổ sung, thay thế hoặc bãi bỏ các quy định, thủ tục hành chính tại các văn bản quy phạm pháp luậ</w:t>
      </w:r>
      <w:r w:rsidR="009D12E7" w:rsidRPr="00254C4E">
        <w:rPr>
          <w:rFonts w:eastAsia="Calibri"/>
          <w:i/>
          <w:iCs/>
          <w:sz w:val="28"/>
          <w:szCs w:val="28"/>
        </w:rPr>
        <w:t>t…</w:t>
      </w:r>
      <w:r w:rsidRPr="00254C4E">
        <w:rPr>
          <w:rFonts w:eastAsia="Calibri"/>
          <w:i/>
          <w:iCs/>
          <w:sz w:val="28"/>
          <w:szCs w:val="28"/>
        </w:rPr>
        <w:t>”</w:t>
      </w:r>
      <w:r w:rsidRPr="00254C4E">
        <w:rPr>
          <w:rFonts w:eastAsia="Calibri"/>
          <w:sz w:val="28"/>
          <w:szCs w:val="28"/>
        </w:rPr>
        <w:t>.</w:t>
      </w:r>
    </w:p>
    <w:p w14:paraId="4BD51D72" w14:textId="77777777" w:rsidR="00406617" w:rsidRPr="00254C4E" w:rsidRDefault="00406617" w:rsidP="00406617">
      <w:pPr>
        <w:pStyle w:val="NormalWeb"/>
        <w:shd w:val="clear" w:color="auto" w:fill="FFFFFF"/>
        <w:spacing w:before="120" w:beforeAutospacing="0" w:after="120" w:afterAutospacing="0" w:line="340" w:lineRule="exact"/>
        <w:ind w:firstLine="567"/>
        <w:jc w:val="both"/>
        <w:rPr>
          <w:color w:val="000000"/>
          <w:sz w:val="28"/>
          <w:szCs w:val="28"/>
        </w:rPr>
      </w:pPr>
      <w:r w:rsidRPr="00254C4E">
        <w:rPr>
          <w:b/>
          <w:bCs/>
          <w:color w:val="000000"/>
          <w:sz w:val="28"/>
          <w:szCs w:val="28"/>
        </w:rPr>
        <w:t>II. THỰC TRẠNG QUAN HỆ XÃ HỘI</w:t>
      </w:r>
    </w:p>
    <w:p w14:paraId="49D77016" w14:textId="77777777" w:rsidR="00406617" w:rsidRPr="00254C4E" w:rsidRDefault="00406617" w:rsidP="00406617">
      <w:pPr>
        <w:pStyle w:val="NormalWeb"/>
        <w:shd w:val="clear" w:color="auto" w:fill="FFFFFF"/>
        <w:spacing w:before="120" w:beforeAutospacing="0" w:after="120" w:afterAutospacing="0" w:line="340" w:lineRule="exact"/>
        <w:ind w:firstLine="567"/>
        <w:jc w:val="both"/>
        <w:rPr>
          <w:color w:val="000000"/>
          <w:sz w:val="28"/>
          <w:szCs w:val="28"/>
        </w:rPr>
      </w:pPr>
      <w:r w:rsidRPr="00254C4E">
        <w:rPr>
          <w:b/>
          <w:bCs/>
          <w:color w:val="000000"/>
          <w:sz w:val="28"/>
          <w:szCs w:val="28"/>
        </w:rPr>
        <w:t>1. Quan hệ xã hội chưa có pháp luật điều chỉnh liên quan đến dự thảo </w:t>
      </w:r>
    </w:p>
    <w:p w14:paraId="68F3D561" w14:textId="77777777" w:rsidR="004344D5" w:rsidRPr="00254C4E" w:rsidRDefault="004344D5" w:rsidP="00406617">
      <w:pPr>
        <w:pStyle w:val="NormalWeb"/>
        <w:shd w:val="clear" w:color="auto" w:fill="FFFFFF"/>
        <w:spacing w:before="120" w:beforeAutospacing="0" w:after="120" w:afterAutospacing="0" w:line="340" w:lineRule="exact"/>
        <w:ind w:firstLine="567"/>
        <w:jc w:val="both"/>
        <w:rPr>
          <w:sz w:val="28"/>
          <w:szCs w:val="28"/>
        </w:rPr>
      </w:pPr>
      <w:r w:rsidRPr="00254C4E">
        <w:rPr>
          <w:sz w:val="28"/>
          <w:szCs w:val="28"/>
        </w:rPr>
        <w:t>Trong bối cảnh chuyển đổi số và xã hội hóa hoạt động tư pháp, đã xuất hiện những quan hệ xã hội mới phát sinh vượt ra ngoài phạm vi điều chỉnh của Nghị định số 08/2020/NĐ-CP, cụ thể:</w:t>
      </w:r>
    </w:p>
    <w:p w14:paraId="6D4DDED3" w14:textId="77777777" w:rsidR="004344D5" w:rsidRPr="00254C4E" w:rsidRDefault="004344D5" w:rsidP="00406617">
      <w:pPr>
        <w:pStyle w:val="NormalWeb"/>
        <w:shd w:val="clear" w:color="auto" w:fill="FFFFFF"/>
        <w:spacing w:before="120" w:beforeAutospacing="0" w:after="120" w:afterAutospacing="0" w:line="340" w:lineRule="exact"/>
        <w:ind w:firstLine="567"/>
        <w:jc w:val="both"/>
        <w:rPr>
          <w:b/>
          <w:i/>
          <w:sz w:val="28"/>
          <w:szCs w:val="28"/>
        </w:rPr>
      </w:pPr>
      <w:r w:rsidRPr="00254C4E">
        <w:rPr>
          <w:b/>
          <w:i/>
          <w:sz w:val="28"/>
          <w:szCs w:val="28"/>
        </w:rPr>
        <w:t>1.1. Quan hệ xác thực và lưu trữ dữ liệu điện tử trên không gian mạng</w:t>
      </w:r>
    </w:p>
    <w:p w14:paraId="5F6A36C4" w14:textId="77777777" w:rsidR="004344D5" w:rsidRPr="00254C4E" w:rsidRDefault="00BC2345" w:rsidP="00406617">
      <w:pPr>
        <w:pStyle w:val="NormalWeb"/>
        <w:shd w:val="clear" w:color="auto" w:fill="FFFFFF"/>
        <w:spacing w:before="120" w:beforeAutospacing="0" w:after="120" w:afterAutospacing="0" w:line="340" w:lineRule="exact"/>
        <w:ind w:firstLine="567"/>
        <w:jc w:val="both"/>
        <w:rPr>
          <w:sz w:val="28"/>
          <w:szCs w:val="28"/>
        </w:rPr>
      </w:pPr>
      <w:r w:rsidRPr="00254C4E">
        <w:rPr>
          <w:sz w:val="28"/>
          <w:szCs w:val="28"/>
        </w:rPr>
        <w:t>Trong bối cảnh đẩy mạnh chuyển đổi số quốc gia, phần lớn các giao dịch dân sự, kinh tế và các tương tác xã hội đã dịch chuyển lên môi trường điện tử. Theo đó, phát sinh các quan hệ xã hội cụ thể sau:</w:t>
      </w:r>
    </w:p>
    <w:p w14:paraId="08C3EF9F" w14:textId="77777777" w:rsidR="00BC2345" w:rsidRPr="00254C4E" w:rsidRDefault="00BC2345" w:rsidP="00406617">
      <w:pPr>
        <w:pStyle w:val="NormalWeb"/>
        <w:shd w:val="clear" w:color="auto" w:fill="FFFFFF"/>
        <w:spacing w:before="120" w:beforeAutospacing="0" w:after="120" w:afterAutospacing="0" w:line="340" w:lineRule="exact"/>
        <w:ind w:firstLine="567"/>
        <w:jc w:val="both"/>
        <w:rPr>
          <w:sz w:val="28"/>
          <w:szCs w:val="28"/>
        </w:rPr>
      </w:pPr>
      <w:r w:rsidRPr="00254C4E">
        <w:rPr>
          <w:bCs/>
          <w:sz w:val="28"/>
          <w:szCs w:val="28"/>
        </w:rPr>
        <w:t>- Xác lập chứng cứ điện tử:</w:t>
      </w:r>
      <w:r w:rsidRPr="00254C4E">
        <w:rPr>
          <w:sz w:val="28"/>
          <w:szCs w:val="28"/>
        </w:rPr>
        <w:t xml:space="preserve"> nhu cầu của cá nhân, tổ chức trong việc yêu cầu Thừa hành viên ghi nhận các thông điệp dữ liệu (tin nhắn, thư điện tử, giao dịch trên các nền tảng số) để làm nguồn chứng cứ hợp pháp phục vụ giải quyết tranh chấp hoặc chứng minh thực hiện nghĩa vụ. Các dữ liệu này có đặc tính kỹ thuật là dễ bị sửa đổi, thu hồi hoặc xóa bỏ, đòi hỏi việc ghi nhận phải được thực hiện kịp thời với quy trình kỹ thuật chặt chẽ.</w:t>
      </w:r>
    </w:p>
    <w:p w14:paraId="5FCC683F" w14:textId="77777777" w:rsidR="00BC2345" w:rsidRPr="00254C4E" w:rsidRDefault="00BC2345" w:rsidP="00406617">
      <w:pPr>
        <w:pStyle w:val="NormalWeb"/>
        <w:shd w:val="clear" w:color="auto" w:fill="FFFFFF"/>
        <w:spacing w:before="120" w:beforeAutospacing="0" w:after="120" w:afterAutospacing="0" w:line="340" w:lineRule="exact"/>
        <w:ind w:firstLine="567"/>
        <w:jc w:val="both"/>
        <w:rPr>
          <w:sz w:val="28"/>
          <w:szCs w:val="28"/>
        </w:rPr>
      </w:pPr>
      <w:r w:rsidRPr="00254C4E">
        <w:rPr>
          <w:sz w:val="28"/>
          <w:szCs w:val="28"/>
        </w:rPr>
        <w:t xml:space="preserve">- </w:t>
      </w:r>
      <w:r w:rsidRPr="00254C4E">
        <w:rPr>
          <w:bCs/>
          <w:sz w:val="28"/>
          <w:szCs w:val="28"/>
        </w:rPr>
        <w:t>Xác thực tính nguyên bản:</w:t>
      </w:r>
      <w:r w:rsidRPr="00254C4E">
        <w:rPr>
          <w:sz w:val="28"/>
          <w:szCs w:val="28"/>
        </w:rPr>
        <w:t xml:space="preserve"> quan hệ giữa chủ thể yêu cầu và Thừa hành viên trong việc xác định tính chính xác của tài khoản người gửi, nội dung thông tin và thời điểm khởi tạo dữ liệu trên không gian mạng. Đây là mắt xích quan trọng để bảo đảm giá trị chứng minh của vi bằng trước cơ quan tố tụng.</w:t>
      </w:r>
    </w:p>
    <w:p w14:paraId="3FC82FA6" w14:textId="77777777" w:rsidR="00BC2345" w:rsidRPr="00254C4E" w:rsidRDefault="00BC2345" w:rsidP="00406617">
      <w:pPr>
        <w:pStyle w:val="NormalWeb"/>
        <w:shd w:val="clear" w:color="auto" w:fill="FFFFFF"/>
        <w:spacing w:before="120" w:beforeAutospacing="0" w:after="120" w:afterAutospacing="0" w:line="340" w:lineRule="exact"/>
        <w:ind w:firstLine="567"/>
        <w:jc w:val="both"/>
        <w:rPr>
          <w:spacing w:val="-2"/>
          <w:sz w:val="28"/>
          <w:szCs w:val="28"/>
        </w:rPr>
      </w:pPr>
      <w:r w:rsidRPr="00254C4E">
        <w:rPr>
          <w:spacing w:val="-2"/>
          <w:sz w:val="28"/>
          <w:szCs w:val="28"/>
        </w:rPr>
        <w:lastRenderedPageBreak/>
        <w:t xml:space="preserve">- </w:t>
      </w:r>
      <w:r w:rsidRPr="00254C4E">
        <w:rPr>
          <w:bCs/>
          <w:spacing w:val="-2"/>
          <w:sz w:val="28"/>
          <w:szCs w:val="28"/>
        </w:rPr>
        <w:t>Lưu trữ và trích xuất dữ liệu:</w:t>
      </w:r>
      <w:r w:rsidRPr="00254C4E">
        <w:rPr>
          <w:spacing w:val="-2"/>
          <w:sz w:val="28"/>
          <w:szCs w:val="28"/>
        </w:rPr>
        <w:t xml:space="preserve"> nhu cầu về việc bảo quản an toàn các dữ liệu điện tử đã được ghi nhận trong thời gian dài và khả năng cung cấp, trích xuất lại dữ liệu đó dưới dạng văn bản hoặc tệp tin số có giá trị pháp lý như bản gốc.</w:t>
      </w:r>
    </w:p>
    <w:p w14:paraId="7DD8C952" w14:textId="77777777" w:rsidR="00BC2345" w:rsidRPr="00254C4E" w:rsidRDefault="00BC2345" w:rsidP="00406617">
      <w:pPr>
        <w:pStyle w:val="NormalWeb"/>
        <w:shd w:val="clear" w:color="auto" w:fill="FFFFFF"/>
        <w:spacing w:before="120" w:beforeAutospacing="0" w:after="120" w:afterAutospacing="0" w:line="340" w:lineRule="exact"/>
        <w:ind w:firstLine="567"/>
        <w:jc w:val="both"/>
        <w:rPr>
          <w:spacing w:val="-6"/>
          <w:sz w:val="28"/>
          <w:szCs w:val="28"/>
        </w:rPr>
      </w:pPr>
      <w:r w:rsidRPr="00254C4E">
        <w:rPr>
          <w:sz w:val="28"/>
          <w:szCs w:val="28"/>
        </w:rPr>
        <w:t xml:space="preserve">Nghị định số 08/2020/NĐ-CP được xây dựng dựa trên phương thức ghi nhận sự kiện vật lý, trực quan tại hiện trường. Do đó, các tiêu chuẩn về quy trình truy cập hệ thống, xác thực mã, hoặc bảo đảm tính toàn vẹn của dữ liệu điện tử trong lập vi bằng chưa được định danh cụ thể. Các hình thức giao dịch mới (như tiền mã hóa, hợp đồng thông minh) và các phương thức giả mạo dữ liệu phức tạp phát triển nhanh chóng, khiến các quy định hành chính - tư pháp truyền thống chưa kịp thời bao quát và điều chỉnh; chưa có quy định bắt buộc về việc đồng bộ hóa kết quả ghi nhận dữ liệu điện tử của Thừa hành viên với cơ sở dữ liệu quản lý nhà </w:t>
      </w:r>
      <w:r w:rsidRPr="00254C4E">
        <w:rPr>
          <w:spacing w:val="-6"/>
          <w:sz w:val="28"/>
          <w:szCs w:val="28"/>
        </w:rPr>
        <w:t>nước, dẫn đến khó khăn trong công tác kiểm soát tính khách quan của chứng cứ số.</w:t>
      </w:r>
    </w:p>
    <w:p w14:paraId="00B03CB7" w14:textId="2F914ED2" w:rsidR="006E74BC" w:rsidRPr="00254C4E" w:rsidRDefault="006E74BC" w:rsidP="00406617">
      <w:pPr>
        <w:pStyle w:val="NormalWeb"/>
        <w:shd w:val="clear" w:color="auto" w:fill="FFFFFF"/>
        <w:spacing w:before="120" w:beforeAutospacing="0" w:after="120" w:afterAutospacing="0" w:line="340" w:lineRule="exact"/>
        <w:ind w:firstLine="567"/>
        <w:jc w:val="both"/>
        <w:rPr>
          <w:sz w:val="28"/>
          <w:szCs w:val="28"/>
        </w:rPr>
      </w:pPr>
      <w:r w:rsidRPr="00254C4E">
        <w:rPr>
          <w:sz w:val="28"/>
          <w:szCs w:val="28"/>
        </w:rPr>
        <w:t>Việc thiết lập h</w:t>
      </w:r>
      <w:r w:rsidR="00887AFA">
        <w:rPr>
          <w:sz w:val="28"/>
          <w:szCs w:val="28"/>
        </w:rPr>
        <w:t>ành lang pháp lý tại các Điều 3</w:t>
      </w:r>
      <w:r w:rsidR="00887AFA" w:rsidRPr="00887AFA">
        <w:rPr>
          <w:sz w:val="28"/>
          <w:szCs w:val="28"/>
        </w:rPr>
        <w:t>9</w:t>
      </w:r>
      <w:r w:rsidR="00887AFA">
        <w:rPr>
          <w:sz w:val="28"/>
          <w:szCs w:val="28"/>
        </w:rPr>
        <w:t xml:space="preserve">, </w:t>
      </w:r>
      <w:r w:rsidR="00887AFA" w:rsidRPr="00887AFA">
        <w:rPr>
          <w:sz w:val="28"/>
          <w:szCs w:val="28"/>
        </w:rPr>
        <w:t>40</w:t>
      </w:r>
      <w:r w:rsidR="00887AFA">
        <w:rPr>
          <w:sz w:val="28"/>
          <w:szCs w:val="28"/>
        </w:rPr>
        <w:t xml:space="preserve"> và 5</w:t>
      </w:r>
      <w:r w:rsidR="00887AFA" w:rsidRPr="00887AFA">
        <w:rPr>
          <w:sz w:val="28"/>
          <w:szCs w:val="28"/>
        </w:rPr>
        <w:t>8</w:t>
      </w:r>
      <w:r w:rsidRPr="00254C4E">
        <w:rPr>
          <w:sz w:val="28"/>
          <w:szCs w:val="28"/>
        </w:rPr>
        <w:t xml:space="preserve"> của dự thảo Nghị định nhằm quy định trách nhiệm của Thừa hành viên trong việc sử dụng các biện pháp kỹ thuật để xác thực nguồn gốc và tính nguyên bản của dữ liệu, đảm bảo vi bằng số là chứng cứ và có giá trị chứng minh trước Tòa án; </w:t>
      </w:r>
      <w:r w:rsidR="00B73EE2" w:rsidRPr="00254C4E">
        <w:rPr>
          <w:sz w:val="28"/>
          <w:szCs w:val="28"/>
        </w:rPr>
        <w:t>tối ưu hóa việc quản lý và thực hiện đúng chủ trương xây dựng Chính phủ số; đảm bảo mọi giao dịch hợp pháp của người dân trên không gian mạng đều có công cụ tư pháp bảo vệ hữu hiệu, góp phần ổn định các quan hệ xã hội trong thời đại công nghệ.</w:t>
      </w:r>
    </w:p>
    <w:p w14:paraId="46B9ADE9" w14:textId="7274225F" w:rsidR="003F49C4" w:rsidRPr="00254C4E" w:rsidRDefault="003F49C4" w:rsidP="00406617">
      <w:pPr>
        <w:pStyle w:val="NormalWeb"/>
        <w:shd w:val="clear" w:color="auto" w:fill="FFFFFF"/>
        <w:spacing w:before="120" w:beforeAutospacing="0" w:after="120" w:afterAutospacing="0" w:line="340" w:lineRule="exact"/>
        <w:ind w:firstLine="567"/>
        <w:jc w:val="both"/>
        <w:rPr>
          <w:b/>
          <w:bCs/>
          <w:i/>
          <w:sz w:val="28"/>
          <w:szCs w:val="28"/>
        </w:rPr>
      </w:pPr>
      <w:r w:rsidRPr="00254C4E">
        <w:rPr>
          <w:b/>
          <w:i/>
          <w:color w:val="000000"/>
          <w:sz w:val="28"/>
          <w:szCs w:val="28"/>
        </w:rPr>
        <w:t>1.</w:t>
      </w:r>
      <w:r w:rsidR="003A762B" w:rsidRPr="00254C4E">
        <w:rPr>
          <w:b/>
          <w:i/>
          <w:color w:val="000000"/>
          <w:sz w:val="28"/>
          <w:szCs w:val="28"/>
        </w:rPr>
        <w:t>2</w:t>
      </w:r>
      <w:r w:rsidRPr="00254C4E">
        <w:rPr>
          <w:b/>
          <w:i/>
          <w:color w:val="000000"/>
          <w:sz w:val="28"/>
          <w:szCs w:val="28"/>
        </w:rPr>
        <w:t xml:space="preserve">. </w:t>
      </w:r>
      <w:r w:rsidRPr="00254C4E">
        <w:rPr>
          <w:b/>
          <w:bCs/>
          <w:i/>
          <w:sz w:val="28"/>
          <w:szCs w:val="28"/>
        </w:rPr>
        <w:t>Quan hệ chia sẻ và khai thác dữ liệu số trong xác minh tài sản</w:t>
      </w:r>
    </w:p>
    <w:p w14:paraId="59B49589" w14:textId="61A790E4" w:rsidR="003F49C4" w:rsidRPr="00254C4E" w:rsidRDefault="00975ED2" w:rsidP="00406617">
      <w:pPr>
        <w:pStyle w:val="NormalWeb"/>
        <w:shd w:val="clear" w:color="auto" w:fill="FFFFFF"/>
        <w:spacing w:before="120" w:beforeAutospacing="0" w:after="120" w:afterAutospacing="0" w:line="340" w:lineRule="exact"/>
        <w:ind w:firstLine="567"/>
        <w:jc w:val="both"/>
        <w:rPr>
          <w:sz w:val="28"/>
          <w:szCs w:val="28"/>
        </w:rPr>
      </w:pPr>
      <w:r w:rsidRPr="00254C4E">
        <w:rPr>
          <w:sz w:val="28"/>
          <w:szCs w:val="28"/>
        </w:rPr>
        <w:t>Theo quy định của Luật Thi hành án dân sự năm 2025, việc ứng dụng công nghệ thông tin và chuyển đổi số đã được quy định một cách đầy đủ, tạo nền tảng cho việc chuyển các hoạt động thi hành án dân sự, trong đó có xác minh điều kiện thi hành án dân sự lên môi trường số. Do đó, để đảm bảo tính đồng bộ giữa cơ quan Thi hành án dân sự với Văn phòng Thi hành án dân sự, tạo điều kiện thuận lợi cho việc triển khai nền tảng số trong hoạt động tổ chức thi hành án của Văn phòng Thi hành án dân sự, Thừa hành viên, thì việc bổ sung các quy định liên quan đến xây dựng, kết nối cơ sở dữ liệu giữa Văn phòng Thi hành án dân sự với các cơ quan có liên quan như cơ quan quản lý đất đai, thuế, bảo hiểm, ngân hàng… là cần thiết</w:t>
      </w:r>
      <w:r w:rsidR="003F49C4" w:rsidRPr="00254C4E">
        <w:rPr>
          <w:sz w:val="28"/>
          <w:szCs w:val="28"/>
        </w:rPr>
        <w:t>.</w:t>
      </w:r>
    </w:p>
    <w:p w14:paraId="7BB03B1D" w14:textId="3913F2F8" w:rsidR="006E74BC" w:rsidRPr="00887AFA" w:rsidRDefault="006E74BC" w:rsidP="00887AFA">
      <w:pPr>
        <w:pStyle w:val="NormalWeb"/>
        <w:shd w:val="clear" w:color="auto" w:fill="FFFFFF"/>
        <w:spacing w:before="120" w:beforeAutospacing="0" w:after="120" w:afterAutospacing="0" w:line="340" w:lineRule="exact"/>
        <w:ind w:firstLine="567"/>
        <w:jc w:val="both"/>
        <w:rPr>
          <w:sz w:val="28"/>
          <w:szCs w:val="28"/>
        </w:rPr>
      </w:pPr>
      <w:r w:rsidRPr="00254C4E">
        <w:rPr>
          <w:sz w:val="28"/>
          <w:szCs w:val="28"/>
        </w:rPr>
        <w:t>Để đáp ứng yêu cầu chuyển đổi số và nâng cao hiệu quả thu hồi tài sản</w:t>
      </w:r>
      <w:r w:rsidR="00887AFA" w:rsidRPr="00887AFA">
        <w:rPr>
          <w:sz w:val="28"/>
          <w:szCs w:val="28"/>
        </w:rPr>
        <w:t>, phù hợp với quy định của Luật Thi hành án dân sự năm 2025</w:t>
      </w:r>
      <w:r w:rsidRPr="00254C4E">
        <w:rPr>
          <w:sz w:val="28"/>
          <w:szCs w:val="28"/>
        </w:rPr>
        <w:t>, dự thảo Nghị định đã bổ sung các quy định nhằm điều chỉnh quan hệ này:</w:t>
      </w:r>
      <w:r w:rsidR="00887AFA" w:rsidRPr="00887AFA">
        <w:rPr>
          <w:sz w:val="28"/>
          <w:szCs w:val="28"/>
        </w:rPr>
        <w:t xml:space="preserve"> </w:t>
      </w:r>
      <w:r w:rsidR="00887AFA">
        <w:rPr>
          <w:bCs/>
          <w:sz w:val="28"/>
          <w:szCs w:val="28"/>
        </w:rPr>
        <w:t>Điều</w:t>
      </w:r>
      <w:r w:rsidRPr="00254C4E">
        <w:rPr>
          <w:bCs/>
          <w:sz w:val="28"/>
          <w:szCs w:val="28"/>
        </w:rPr>
        <w:t xml:space="preserve"> 58</w:t>
      </w:r>
      <w:r w:rsidR="00887AFA" w:rsidRPr="00794F4F">
        <w:rPr>
          <w:bCs/>
          <w:sz w:val="28"/>
          <w:szCs w:val="28"/>
        </w:rPr>
        <w:t>, Điều 59, Điều 60</w:t>
      </w:r>
      <w:r w:rsidRPr="00254C4E">
        <w:rPr>
          <w:sz w:val="28"/>
          <w:szCs w:val="28"/>
        </w:rPr>
        <w:t xml:space="preserve"> giao trách nhiệm cho các địa phương xây dựng cơ sở dữ liệu hoạt động của Thừa hành viên để kết nối đồng bộ với hệ thống dữ liệu quốc gia, bảo đảm việc chia sẻ thông tin được thực hiện trên nền tảng số thống nhất và bảo mật.</w:t>
      </w:r>
    </w:p>
    <w:p w14:paraId="32D8C664" w14:textId="77777777" w:rsidR="00406617" w:rsidRPr="00254C4E" w:rsidRDefault="00406617" w:rsidP="00EB1884">
      <w:pPr>
        <w:pStyle w:val="NormalWeb"/>
        <w:shd w:val="clear" w:color="auto" w:fill="FFFFFF"/>
        <w:spacing w:before="120" w:beforeAutospacing="0" w:after="120" w:afterAutospacing="0" w:line="350" w:lineRule="exact"/>
        <w:ind w:firstLine="567"/>
        <w:jc w:val="both"/>
        <w:rPr>
          <w:b/>
          <w:bCs/>
          <w:color w:val="000000"/>
          <w:sz w:val="28"/>
          <w:szCs w:val="28"/>
        </w:rPr>
      </w:pPr>
      <w:r w:rsidRPr="00254C4E">
        <w:rPr>
          <w:b/>
          <w:bCs/>
          <w:color w:val="000000"/>
          <w:sz w:val="28"/>
          <w:szCs w:val="28"/>
        </w:rPr>
        <w:t>2. Lý do cần có quy định của pháp luật để điều chỉnh quan hệ xã hội</w:t>
      </w:r>
    </w:p>
    <w:p w14:paraId="413FB1BC" w14:textId="77777777" w:rsidR="003F49C4" w:rsidRPr="00254C4E" w:rsidRDefault="003F49C4" w:rsidP="00EB1884">
      <w:pPr>
        <w:pStyle w:val="NormalWeb"/>
        <w:shd w:val="clear" w:color="auto" w:fill="FFFFFF"/>
        <w:spacing w:before="120" w:beforeAutospacing="0" w:after="120" w:afterAutospacing="0" w:line="350" w:lineRule="exact"/>
        <w:ind w:firstLine="567"/>
        <w:jc w:val="both"/>
        <w:rPr>
          <w:sz w:val="28"/>
          <w:szCs w:val="28"/>
        </w:rPr>
      </w:pPr>
      <w:r w:rsidRPr="00254C4E">
        <w:rPr>
          <w:sz w:val="28"/>
          <w:szCs w:val="28"/>
        </w:rPr>
        <w:lastRenderedPageBreak/>
        <w:t>Việc ban hành các quy định pháp luật mới để điều chỉnh các quan hệ xã hội phát sinh trong hoạt động của Thừa hành viên và Văn phòng Thi hành án dân sự xuất phát từ những lý do khách quan và cấp thiết sau đây:</w:t>
      </w:r>
    </w:p>
    <w:p w14:paraId="4392571B" w14:textId="77777777" w:rsidR="003F49C4" w:rsidRPr="00254C4E" w:rsidRDefault="003F49C4" w:rsidP="00EB1884">
      <w:pPr>
        <w:pStyle w:val="NormalWeb"/>
        <w:shd w:val="clear" w:color="auto" w:fill="FFFFFF"/>
        <w:spacing w:before="120" w:beforeAutospacing="0" w:after="120" w:afterAutospacing="0" w:line="350" w:lineRule="exact"/>
        <w:ind w:firstLine="567"/>
        <w:jc w:val="both"/>
        <w:rPr>
          <w:rStyle w:val="citation-1466"/>
          <w:i/>
          <w:sz w:val="28"/>
          <w:szCs w:val="28"/>
        </w:rPr>
      </w:pPr>
      <w:r w:rsidRPr="00254C4E">
        <w:rPr>
          <w:bCs/>
          <w:i/>
          <w:spacing w:val="-2"/>
          <w:sz w:val="28"/>
          <w:szCs w:val="28"/>
        </w:rPr>
        <w:t>Thứ nhất, bảo đảm an toàn pháp lý và quyền lợi của cá nhân, tổ chức trên môi trường số</w:t>
      </w:r>
      <w:r w:rsidRPr="00254C4E">
        <w:rPr>
          <w:i/>
          <w:spacing w:val="-2"/>
          <w:sz w:val="28"/>
          <w:szCs w:val="28"/>
        </w:rPr>
        <w:t xml:space="preserve">. </w:t>
      </w:r>
      <w:r w:rsidRPr="00254C4E">
        <w:rPr>
          <w:rStyle w:val="citation-1468"/>
          <w:sz w:val="28"/>
          <w:szCs w:val="28"/>
        </w:rPr>
        <w:t>Trong bối cảnh các giao dịch điện tử và hành vi vi phạm trên không gian mạng diễn ra phức tạp, việc thiếu hụt quy trình xác thực dữ liệu điện tử gây khó khăn cho người dân trong việc bảo vệ quyền lợi chính đáng</w:t>
      </w:r>
      <w:r w:rsidRPr="00254C4E">
        <w:rPr>
          <w:sz w:val="28"/>
          <w:szCs w:val="28"/>
        </w:rPr>
        <w:t xml:space="preserve">. Quy định mới giúp xác lập hành lang pháp lý để Thừa hành viên ghi nhận chứng cứ số một cách khách quan, khoa học, có giá trị chứng minh cao trước Tòa án; </w:t>
      </w:r>
      <w:r w:rsidRPr="00254C4E">
        <w:rPr>
          <w:rStyle w:val="citation-1466"/>
          <w:sz w:val="28"/>
          <w:szCs w:val="28"/>
        </w:rPr>
        <w:t>ngăn chặn tình trạng dữ liệu bị xóa bỏ, chỉnh sửa, giúp đương sự giảm bớt gánh nặng chứng minh trong các tranh chấp về bản quyền, danh dự và giao dịch thương mại điện tử.</w:t>
      </w:r>
    </w:p>
    <w:p w14:paraId="75C9968E" w14:textId="078C3451" w:rsidR="003F49C4" w:rsidRPr="00254C4E" w:rsidRDefault="00E43CAD" w:rsidP="00EB1884">
      <w:pPr>
        <w:pStyle w:val="NormalWeb"/>
        <w:shd w:val="clear" w:color="auto" w:fill="FFFFFF"/>
        <w:spacing w:before="120" w:beforeAutospacing="0" w:after="120" w:afterAutospacing="0" w:line="350" w:lineRule="exact"/>
        <w:ind w:firstLine="567"/>
        <w:jc w:val="both"/>
        <w:rPr>
          <w:sz w:val="28"/>
          <w:szCs w:val="28"/>
        </w:rPr>
      </w:pPr>
      <w:r w:rsidRPr="00254C4E">
        <w:rPr>
          <w:i/>
          <w:sz w:val="28"/>
          <w:szCs w:val="28"/>
        </w:rPr>
        <w:t>Thứ hai</w:t>
      </w:r>
      <w:r w:rsidR="003F49C4" w:rsidRPr="00254C4E">
        <w:rPr>
          <w:i/>
          <w:sz w:val="28"/>
          <w:szCs w:val="28"/>
        </w:rPr>
        <w:t xml:space="preserve">, tối ưu hóa hiệu quả thi hành án thông qua chuyển đổi số. </w:t>
      </w:r>
      <w:r w:rsidR="003F49C4" w:rsidRPr="00254C4E">
        <w:rPr>
          <w:rStyle w:val="citation-1462"/>
          <w:sz w:val="28"/>
          <w:szCs w:val="28"/>
        </w:rPr>
        <w:t xml:space="preserve">Cơ chế chia sẻ dữ liệu trực tuyến trong xác minh tài sản là yếu tố then chốt để nâng cao tỷ lệ thi hành án thành công, </w:t>
      </w:r>
      <w:r w:rsidR="003F49C4" w:rsidRPr="00254C4E">
        <w:rPr>
          <w:sz w:val="28"/>
          <w:szCs w:val="28"/>
        </w:rPr>
        <w:t>giúp Thừa hành viên nắm bắt thông tin tài sản ngay tức thời, hạn chế tối đa thời gian trễ vốn là kẽ hở để người phải thi hành án tẩu tán tài sản, việc quy định rõ trách nhiệm và thời hạn cung cấp thông tin của các cơ quan nắm giữ dữ liệu giúp minh bạch hóa quy trình phối hợp liên ngành, đẩy nhanh tiến độ giải quyết vụ việc.</w:t>
      </w:r>
    </w:p>
    <w:p w14:paraId="51A1CE08" w14:textId="06355133" w:rsidR="006E1DF7" w:rsidRPr="00254C4E" w:rsidRDefault="00E43CAD" w:rsidP="00EB1884">
      <w:pPr>
        <w:pStyle w:val="NormalWeb"/>
        <w:shd w:val="clear" w:color="auto" w:fill="FFFFFF"/>
        <w:spacing w:before="120" w:beforeAutospacing="0" w:after="120" w:afterAutospacing="0" w:line="350" w:lineRule="exact"/>
        <w:ind w:firstLine="567"/>
        <w:jc w:val="both"/>
        <w:rPr>
          <w:sz w:val="28"/>
          <w:szCs w:val="28"/>
        </w:rPr>
      </w:pPr>
      <w:r w:rsidRPr="00254C4E">
        <w:rPr>
          <w:i/>
          <w:sz w:val="28"/>
          <w:szCs w:val="28"/>
        </w:rPr>
        <w:t>Thứ ba</w:t>
      </w:r>
      <w:r w:rsidR="006E1DF7" w:rsidRPr="00254C4E">
        <w:rPr>
          <w:i/>
          <w:sz w:val="28"/>
          <w:szCs w:val="28"/>
        </w:rPr>
        <w:t>, ngăn chặn các hành vi trục lợi và bảo vệ tính nghiêm minh của pháp luật.</w:t>
      </w:r>
      <w:r w:rsidR="006E1DF7" w:rsidRPr="00254C4E">
        <w:rPr>
          <w:sz w:val="28"/>
          <w:szCs w:val="28"/>
        </w:rPr>
        <w:t xml:space="preserve"> </w:t>
      </w:r>
      <w:r w:rsidR="006E1DF7" w:rsidRPr="00254C4E">
        <w:rPr>
          <w:rStyle w:val="citation-1459"/>
          <w:sz w:val="28"/>
          <w:szCs w:val="28"/>
        </w:rPr>
        <w:t>Việc bổ sung 11 nhóm trường hợp không được lập vi bằng giúp thiết lập "hàng rào" ngăn chặn các vi phạm tiềm ẩn</w:t>
      </w:r>
      <w:r w:rsidR="006E1DF7" w:rsidRPr="00254C4E">
        <w:rPr>
          <w:sz w:val="28"/>
          <w:szCs w:val="28"/>
        </w:rPr>
        <w:t xml:space="preserve"> như </w:t>
      </w:r>
      <w:r w:rsidR="006E1DF7" w:rsidRPr="00254C4E">
        <w:rPr>
          <w:rStyle w:val="citation-1458"/>
          <w:sz w:val="28"/>
          <w:szCs w:val="28"/>
        </w:rPr>
        <w:t>việc lợi dụng danh nghĩa vi bằng để thực hiện các giao dịch giả tạo, tẩu tán tài sản hoặc hợp thức hóa các mua bán đất đai không đủ điều kiện pháp lý</w:t>
      </w:r>
      <w:r w:rsidR="006E1DF7" w:rsidRPr="00254C4E">
        <w:rPr>
          <w:sz w:val="28"/>
          <w:szCs w:val="28"/>
        </w:rPr>
        <w:t>, bảo đảm hoạt động của Thừa hành viên đi đúng tôn chỉ, mục đích là hỗ trợ tư pháp, không làm ảnh hưởng đến trật tự quản lý đất đai và an toàn của các giao dịch dân sự.</w:t>
      </w:r>
    </w:p>
    <w:p w14:paraId="4769D9E7" w14:textId="5D419D11" w:rsidR="006E1DF7" w:rsidRPr="00254C4E" w:rsidRDefault="00E43CAD" w:rsidP="00EB1884">
      <w:pPr>
        <w:pStyle w:val="NormalWeb"/>
        <w:shd w:val="clear" w:color="auto" w:fill="FFFFFF"/>
        <w:spacing w:before="120" w:beforeAutospacing="0" w:after="120" w:afterAutospacing="0" w:line="350" w:lineRule="exact"/>
        <w:ind w:firstLine="567"/>
        <w:jc w:val="both"/>
        <w:rPr>
          <w:color w:val="000000"/>
          <w:sz w:val="28"/>
          <w:szCs w:val="28"/>
        </w:rPr>
      </w:pPr>
      <w:r w:rsidRPr="00254C4E">
        <w:rPr>
          <w:i/>
          <w:sz w:val="28"/>
          <w:szCs w:val="28"/>
        </w:rPr>
        <w:t>Thứ tư</w:t>
      </w:r>
      <w:r w:rsidR="006E1DF7" w:rsidRPr="00254C4E">
        <w:rPr>
          <w:i/>
          <w:sz w:val="28"/>
          <w:szCs w:val="28"/>
        </w:rPr>
        <w:t>, thực hiện chủ trương phân cấp, phân quyền và hiện đại hóa quản lý.</w:t>
      </w:r>
      <w:r w:rsidR="006E1DF7" w:rsidRPr="00254C4E">
        <w:rPr>
          <w:sz w:val="28"/>
          <w:szCs w:val="28"/>
        </w:rPr>
        <w:t xml:space="preserve"> </w:t>
      </w:r>
      <w:r w:rsidR="006E1DF7" w:rsidRPr="00254C4E">
        <w:rPr>
          <w:rStyle w:val="citation-1456"/>
          <w:sz w:val="28"/>
          <w:szCs w:val="28"/>
        </w:rPr>
        <w:t>Việc giao thẩm quyền cho Ủy ban nhân dân cấp tỉnh quyết định các thủ tục về bổ nhiệm, thành lập Văn phòng giúp địa phương chủ động trong việc phát triển đội ngũ Thừa hành viên phù hợp với đặc thù kinh tế - xã hội của tỉnh</w:t>
      </w:r>
      <w:r w:rsidR="006E1DF7" w:rsidRPr="00254C4E">
        <w:rPr>
          <w:sz w:val="28"/>
          <w:szCs w:val="28"/>
        </w:rPr>
        <w:t xml:space="preserve">; việc </w:t>
      </w:r>
      <w:r w:rsidR="006E1DF7" w:rsidRPr="00254C4E">
        <w:rPr>
          <w:rStyle w:val="citation-1455"/>
          <w:sz w:val="28"/>
          <w:szCs w:val="28"/>
        </w:rPr>
        <w:t>chuyển đổi từ lưu trữ giấy sang lưu trữ điện tử không chỉ tiết kiệm chi phí mà còn bảo đảm hồ sơ công việc được bảo quản vĩnh viễn, chính xác và dễ dàng tra cứu, đáp ứng yêu cầu xây dựng Chính phủ số hiện nay.</w:t>
      </w:r>
    </w:p>
    <w:p w14:paraId="42D95A52" w14:textId="77777777" w:rsidR="00406617" w:rsidRPr="00254C4E" w:rsidRDefault="00406617" w:rsidP="00406617">
      <w:pPr>
        <w:pStyle w:val="NormalWeb"/>
        <w:shd w:val="clear" w:color="auto" w:fill="FFFFFF"/>
        <w:spacing w:before="120" w:beforeAutospacing="0" w:after="120" w:afterAutospacing="0" w:line="340" w:lineRule="exact"/>
        <w:ind w:firstLine="567"/>
        <w:jc w:val="both"/>
        <w:rPr>
          <w:b/>
          <w:bCs/>
          <w:color w:val="000000"/>
          <w:sz w:val="28"/>
          <w:szCs w:val="28"/>
        </w:rPr>
      </w:pPr>
      <w:r w:rsidRPr="00254C4E">
        <w:rPr>
          <w:b/>
          <w:bCs/>
          <w:color w:val="000000"/>
          <w:sz w:val="28"/>
          <w:szCs w:val="28"/>
        </w:rPr>
        <w:t>3. Thẩm quyền ban hành các quy định của pháp luật để điều chỉnh quan hệ xã hội</w:t>
      </w:r>
    </w:p>
    <w:p w14:paraId="276AC8BE" w14:textId="5FD9D60A" w:rsidR="008909A9" w:rsidRPr="00254C4E" w:rsidRDefault="008909A9" w:rsidP="00406617">
      <w:pPr>
        <w:pStyle w:val="NormalWeb"/>
        <w:shd w:val="clear" w:color="auto" w:fill="FFFFFF"/>
        <w:spacing w:before="120" w:beforeAutospacing="0" w:after="120" w:afterAutospacing="0" w:line="340" w:lineRule="exact"/>
        <w:ind w:firstLine="567"/>
        <w:jc w:val="both"/>
        <w:rPr>
          <w:sz w:val="28"/>
          <w:szCs w:val="28"/>
        </w:rPr>
      </w:pPr>
      <w:r w:rsidRPr="00254C4E">
        <w:rPr>
          <w:rStyle w:val="citation-1579"/>
          <w:sz w:val="28"/>
          <w:szCs w:val="28"/>
        </w:rPr>
        <w:t xml:space="preserve">Việc ban hành các quy định để điều chỉnh các quan hệ xã hội mới phát </w:t>
      </w:r>
      <w:r w:rsidR="00E43CAD" w:rsidRPr="00254C4E">
        <w:rPr>
          <w:rStyle w:val="citation-1579"/>
          <w:sz w:val="28"/>
          <w:szCs w:val="28"/>
        </w:rPr>
        <w:t>sinh (xác thực dữ liệu điện tử</w:t>
      </w:r>
      <w:r w:rsidRPr="00254C4E">
        <w:rPr>
          <w:rStyle w:val="citation-1579"/>
          <w:sz w:val="28"/>
          <w:szCs w:val="28"/>
        </w:rPr>
        <w:t>, chia sẻ dữ liệu số) thuộc thẩm quyền của Chính phủ và các cơ quan liên quan, bảo đảm tính thống nhất trong hệ thống pháp luật</w:t>
      </w:r>
      <w:r w:rsidRPr="00254C4E">
        <w:rPr>
          <w:sz w:val="28"/>
          <w:szCs w:val="28"/>
        </w:rPr>
        <w:t>:</w:t>
      </w:r>
    </w:p>
    <w:p w14:paraId="46A3E967" w14:textId="77777777" w:rsidR="008909A9" w:rsidRPr="00254C4E" w:rsidRDefault="008909A9" w:rsidP="00406617">
      <w:pPr>
        <w:pStyle w:val="NormalWeb"/>
        <w:shd w:val="clear" w:color="auto" w:fill="FFFFFF"/>
        <w:spacing w:before="120" w:beforeAutospacing="0" w:after="120" w:afterAutospacing="0" w:line="340" w:lineRule="exact"/>
        <w:ind w:firstLine="567"/>
        <w:jc w:val="both"/>
        <w:rPr>
          <w:b/>
          <w:i/>
          <w:sz w:val="28"/>
          <w:szCs w:val="28"/>
        </w:rPr>
      </w:pPr>
      <w:r w:rsidRPr="00254C4E">
        <w:rPr>
          <w:b/>
          <w:i/>
          <w:sz w:val="28"/>
          <w:szCs w:val="28"/>
        </w:rPr>
        <w:t>3.1. Thẩm quyền của Chính phủ</w:t>
      </w:r>
    </w:p>
    <w:p w14:paraId="193E0018" w14:textId="18F0EB90" w:rsidR="008909A9" w:rsidRPr="00FB1641" w:rsidRDefault="008909A9" w:rsidP="00406617">
      <w:pPr>
        <w:pStyle w:val="NormalWeb"/>
        <w:shd w:val="clear" w:color="auto" w:fill="FFFFFF"/>
        <w:spacing w:before="120" w:beforeAutospacing="0" w:after="120" w:afterAutospacing="0" w:line="340" w:lineRule="exact"/>
        <w:ind w:firstLine="567"/>
        <w:jc w:val="both"/>
        <w:rPr>
          <w:rStyle w:val="citation-1575"/>
          <w:rFonts w:eastAsiaTheme="majorEastAsia"/>
          <w:sz w:val="28"/>
          <w:szCs w:val="28"/>
        </w:rPr>
      </w:pPr>
      <w:r w:rsidRPr="00254C4E">
        <w:rPr>
          <w:rStyle w:val="citation-1578"/>
          <w:sz w:val="28"/>
          <w:szCs w:val="28"/>
        </w:rPr>
        <w:lastRenderedPageBreak/>
        <w:t>Theo Luật Tổ chức Chính phủ năm 2025, Chính phủ có thẩm quyền ban hành Nghị định để thực hiện quản lý nhà nước về tư pháp và thi hành pháp luật trên phạm vi cả nước</w:t>
      </w:r>
      <w:r w:rsidRPr="00254C4E">
        <w:rPr>
          <w:sz w:val="28"/>
          <w:szCs w:val="28"/>
        </w:rPr>
        <w:t xml:space="preserve">. </w:t>
      </w:r>
      <w:r w:rsidRPr="00254C4E">
        <w:rPr>
          <w:rStyle w:val="citation-1577"/>
          <w:rFonts w:eastAsiaTheme="majorEastAsia"/>
          <w:sz w:val="28"/>
          <w:szCs w:val="28"/>
        </w:rPr>
        <w:t>Dự thảo Nghị định này quy định về các biện pháp thực hiện chính sách xã hội hóa hoạt động tư pháp, một nội dung thuộc nhiệm vụ điều hành của Chính phủ</w:t>
      </w:r>
      <w:r w:rsidRPr="00254C4E">
        <w:rPr>
          <w:sz w:val="28"/>
          <w:szCs w:val="28"/>
        </w:rPr>
        <w:t>.</w:t>
      </w:r>
      <w:r w:rsidR="000B61D9" w:rsidRPr="00254C4E">
        <w:rPr>
          <w:sz w:val="28"/>
          <w:szCs w:val="28"/>
        </w:rPr>
        <w:t xml:space="preserve"> </w:t>
      </w:r>
      <w:r w:rsidR="000B61D9" w:rsidRPr="00254C4E">
        <w:rPr>
          <w:rStyle w:val="citation-1576"/>
          <w:sz w:val="28"/>
          <w:szCs w:val="28"/>
        </w:rPr>
        <w:t xml:space="preserve">Chính phủ có thẩm quyền quy định </w:t>
      </w:r>
      <w:r w:rsidR="000B61D9" w:rsidRPr="00254C4E">
        <w:rPr>
          <w:rStyle w:val="citation-1575"/>
          <w:rFonts w:eastAsiaTheme="majorEastAsia"/>
          <w:sz w:val="28"/>
          <w:szCs w:val="28"/>
        </w:rPr>
        <w:t>về việc kết nối, chia sẻ dữ liệu giữa các cơ sở dữ liệu quốc gia để phục vụ hoạt động xác minh tài sản của Thừa hành viên</w:t>
      </w:r>
      <w:r w:rsidR="00FB1641" w:rsidRPr="00FB1641">
        <w:rPr>
          <w:rStyle w:val="citation-1575"/>
          <w:rFonts w:eastAsiaTheme="majorEastAsia"/>
          <w:sz w:val="28"/>
          <w:szCs w:val="28"/>
        </w:rPr>
        <w:t>.</w:t>
      </w:r>
    </w:p>
    <w:p w14:paraId="7A964CDE" w14:textId="77777777" w:rsidR="000B61D9" w:rsidRPr="00254C4E" w:rsidRDefault="000B61D9" w:rsidP="00406617">
      <w:pPr>
        <w:pStyle w:val="NormalWeb"/>
        <w:shd w:val="clear" w:color="auto" w:fill="FFFFFF"/>
        <w:spacing w:before="120" w:beforeAutospacing="0" w:after="120" w:afterAutospacing="0" w:line="340" w:lineRule="exact"/>
        <w:ind w:firstLine="567"/>
        <w:jc w:val="both"/>
        <w:rPr>
          <w:b/>
          <w:i/>
          <w:sz w:val="28"/>
          <w:szCs w:val="28"/>
        </w:rPr>
      </w:pPr>
      <w:r w:rsidRPr="00254C4E">
        <w:rPr>
          <w:rStyle w:val="citation-1575"/>
          <w:rFonts w:eastAsiaTheme="majorEastAsia"/>
          <w:b/>
          <w:i/>
          <w:sz w:val="28"/>
          <w:szCs w:val="28"/>
        </w:rPr>
        <w:t xml:space="preserve">3.2. </w:t>
      </w:r>
      <w:r w:rsidRPr="00254C4E">
        <w:rPr>
          <w:b/>
          <w:i/>
          <w:sz w:val="28"/>
          <w:szCs w:val="28"/>
        </w:rPr>
        <w:t>Thẩm quyền của Bộ Tư pháp</w:t>
      </w:r>
    </w:p>
    <w:p w14:paraId="730FCAAB" w14:textId="4B7314C7" w:rsidR="000B61D9" w:rsidRPr="00FB1641" w:rsidRDefault="000B61D9" w:rsidP="00406617">
      <w:pPr>
        <w:pStyle w:val="NormalWeb"/>
        <w:shd w:val="clear" w:color="auto" w:fill="FFFFFF"/>
        <w:spacing w:before="120" w:beforeAutospacing="0" w:after="120" w:afterAutospacing="0" w:line="340" w:lineRule="exact"/>
        <w:ind w:firstLine="567"/>
        <w:jc w:val="both"/>
        <w:rPr>
          <w:sz w:val="28"/>
          <w:szCs w:val="28"/>
        </w:rPr>
      </w:pPr>
      <w:r w:rsidRPr="00254C4E">
        <w:rPr>
          <w:sz w:val="28"/>
          <w:szCs w:val="28"/>
        </w:rPr>
        <w:t xml:space="preserve">Bộ Tư pháp chịu trách nhiệm trước Chính phủ thực hiện quản lý nhà nước về Thừa hành viên trên phạm vi cả nước. </w:t>
      </w:r>
      <w:r w:rsidRPr="00254C4E">
        <w:rPr>
          <w:rStyle w:val="citation-1573"/>
          <w:sz w:val="28"/>
          <w:szCs w:val="28"/>
        </w:rPr>
        <w:t>Bộ trưởng Bộ Tư pháp có thẩm quyền ban hành các thông tư quy định chi tiết về chuẩn dữ liệu, quy trình xác thực dữ liệu điện tử và yêu cầu kỹ thuật của nền tảng điện tử trong lập vi bằng</w:t>
      </w:r>
      <w:r w:rsidRPr="00254C4E">
        <w:rPr>
          <w:sz w:val="28"/>
          <w:szCs w:val="28"/>
        </w:rPr>
        <w:t>. Điều này nhằm bảo đảm tính thống nhất và giá trị chứng cứ của các vi bằng ghi nhận trên không gian mạng.</w:t>
      </w:r>
      <w:r w:rsidR="00FB1641" w:rsidRPr="00FB1641">
        <w:rPr>
          <w:sz w:val="28"/>
          <w:szCs w:val="28"/>
        </w:rPr>
        <w:t>-</w:t>
      </w:r>
    </w:p>
    <w:p w14:paraId="26E17D9A" w14:textId="42096198" w:rsidR="000B61D9" w:rsidRPr="00254C4E" w:rsidRDefault="000B61D9" w:rsidP="00406617">
      <w:pPr>
        <w:pStyle w:val="NormalWeb"/>
        <w:shd w:val="clear" w:color="auto" w:fill="FFFFFF"/>
        <w:spacing w:before="120" w:beforeAutospacing="0" w:after="120" w:afterAutospacing="0" w:line="340" w:lineRule="exact"/>
        <w:ind w:firstLine="567"/>
        <w:jc w:val="both"/>
        <w:rPr>
          <w:b/>
          <w:i/>
          <w:sz w:val="28"/>
          <w:szCs w:val="28"/>
        </w:rPr>
      </w:pPr>
      <w:r w:rsidRPr="00254C4E">
        <w:rPr>
          <w:b/>
          <w:i/>
          <w:sz w:val="28"/>
          <w:szCs w:val="28"/>
        </w:rPr>
        <w:t>3.3. Thẩm quyền phân cấp cho địa phương (Uỷ ban nhân dân cấp tỉnh)</w:t>
      </w:r>
    </w:p>
    <w:p w14:paraId="575C0A17" w14:textId="4784C47F" w:rsidR="005B74DC" w:rsidRPr="00FB1641" w:rsidRDefault="000B61D9" w:rsidP="00406617">
      <w:pPr>
        <w:pStyle w:val="NormalWeb"/>
        <w:shd w:val="clear" w:color="auto" w:fill="FFFFFF"/>
        <w:spacing w:before="120" w:beforeAutospacing="0" w:after="120" w:afterAutospacing="0" w:line="340" w:lineRule="exact"/>
        <w:ind w:firstLine="567"/>
        <w:jc w:val="both"/>
        <w:rPr>
          <w:spacing w:val="-2"/>
          <w:sz w:val="28"/>
          <w:szCs w:val="28"/>
        </w:rPr>
      </w:pPr>
      <w:r w:rsidRPr="00FB1641">
        <w:rPr>
          <w:spacing w:val="-2"/>
          <w:sz w:val="28"/>
          <w:szCs w:val="28"/>
        </w:rPr>
        <w:t>Dự thảo Nghị định điều chỉnh các quan hệ xã hội mới (như xác thực dữ liệu điện tử, chia sẻ dữ liệu số) gắn liền với tiến trình đẩy mạnh phân cấp quản lý nhà nước. UBND cấp tỉnh đóng vai trò là cơ quan trực tiếp thực thi và ban hành văn bản hướng dẫn cụ thể tại địa phương</w:t>
      </w:r>
      <w:r w:rsidR="00FB1641" w:rsidRPr="00FB1641">
        <w:rPr>
          <w:spacing w:val="-2"/>
          <w:sz w:val="28"/>
          <w:szCs w:val="28"/>
        </w:rPr>
        <w:t xml:space="preserve"> như b</w:t>
      </w:r>
      <w:r w:rsidR="005B74DC" w:rsidRPr="00FB1641">
        <w:rPr>
          <w:spacing w:val="-2"/>
          <w:sz w:val="28"/>
          <w:szCs w:val="28"/>
        </w:rPr>
        <w:t>an hành quy định về quản lý, khai thá</w:t>
      </w:r>
      <w:r w:rsidR="008E22CD" w:rsidRPr="00FB1641">
        <w:rPr>
          <w:spacing w:val="-2"/>
          <w:sz w:val="28"/>
          <w:szCs w:val="28"/>
        </w:rPr>
        <w:t>c và chia sẻ dữ liệu số (Điều 60</w:t>
      </w:r>
      <w:r w:rsidR="005B74DC" w:rsidRPr="00FB1641">
        <w:rPr>
          <w:spacing w:val="-2"/>
          <w:sz w:val="28"/>
          <w:szCs w:val="28"/>
        </w:rPr>
        <w:t xml:space="preserve"> dự thảo Nghị định) để điều chỉnh quan hệ về xác thực dữ liệu điện tử và khai thác dữ liệu trực tuyến: ban hành </w:t>
      </w:r>
      <w:r w:rsidR="005B74DC" w:rsidRPr="00FB1641">
        <w:rPr>
          <w:bCs/>
          <w:spacing w:val="-2"/>
          <w:sz w:val="28"/>
          <w:szCs w:val="28"/>
        </w:rPr>
        <w:t>Quyết định</w:t>
      </w:r>
      <w:r w:rsidR="005B74DC" w:rsidRPr="00FB1641">
        <w:rPr>
          <w:spacing w:val="-2"/>
          <w:sz w:val="28"/>
          <w:szCs w:val="28"/>
        </w:rPr>
        <w:t xml:space="preserve"> quy định về việc quản lý, kết nối và chia sẻ Cơ sở dữ liệu hoạt động của Văn phòng Thi hành án dân sự tại địa phương quy định về trình tự truy cập, mức độ khai thác thông tin và các biện pháp bảo mật dữ liệu cá nhân khi Thừa hành viên thực hiện xác minh tài sản trên môi trường số. Đây là cơ sở pháp lý để các tổ chức hành nghề và cơ quan quản lý dữ liệu thực hiện quyền và nghĩa vụ của mình.</w:t>
      </w:r>
    </w:p>
    <w:p w14:paraId="00FBF71D" w14:textId="77777777" w:rsidR="00406617" w:rsidRPr="00254C4E" w:rsidRDefault="00406617" w:rsidP="00406617">
      <w:pPr>
        <w:pStyle w:val="NormalWeb"/>
        <w:shd w:val="clear" w:color="auto" w:fill="FFFFFF"/>
        <w:spacing w:before="120" w:beforeAutospacing="0" w:after="120" w:afterAutospacing="0" w:line="340" w:lineRule="exact"/>
        <w:ind w:firstLine="567"/>
        <w:jc w:val="both"/>
        <w:rPr>
          <w:b/>
          <w:bCs/>
          <w:color w:val="000000"/>
          <w:sz w:val="28"/>
          <w:szCs w:val="28"/>
        </w:rPr>
      </w:pPr>
      <w:r w:rsidRPr="00254C4E">
        <w:rPr>
          <w:b/>
          <w:bCs/>
          <w:color w:val="000000"/>
          <w:sz w:val="28"/>
          <w:szCs w:val="28"/>
        </w:rPr>
        <w:t>4. Những nội dung khác (nếu có)</w:t>
      </w:r>
    </w:p>
    <w:p w14:paraId="5D43D672" w14:textId="4DC655EF" w:rsidR="0099782E" w:rsidRPr="00254C4E" w:rsidRDefault="0099782E" w:rsidP="00406617">
      <w:pPr>
        <w:pStyle w:val="NormalWeb"/>
        <w:shd w:val="clear" w:color="auto" w:fill="FFFFFF"/>
        <w:spacing w:before="120" w:beforeAutospacing="0" w:after="120" w:afterAutospacing="0" w:line="340" w:lineRule="exact"/>
        <w:ind w:firstLine="567"/>
        <w:jc w:val="both"/>
        <w:rPr>
          <w:sz w:val="28"/>
          <w:szCs w:val="28"/>
        </w:rPr>
      </w:pPr>
      <w:r w:rsidRPr="00254C4E">
        <w:rPr>
          <w:sz w:val="28"/>
          <w:szCs w:val="28"/>
        </w:rPr>
        <w:t>Bên cạnh các nội dung trọng tâm về nghiệp vụ, thực tiễn còn phát sinh các quan hệ xã hội về quản trị nghề nghiệp và cơ chế bảo đảm tài chính cần được pháp luật điều chỉnh đó là quan hệ tự quản và giám sát của Tổ chức xã hội - nghề nghiệp</w:t>
      </w:r>
      <w:r w:rsidR="006629AC" w:rsidRPr="00254C4E">
        <w:rPr>
          <w:sz w:val="28"/>
          <w:szCs w:val="28"/>
        </w:rPr>
        <w:t xml:space="preserve">. Hiện nay, sự phát triển của nghề Thừa phát lại (tên gọi cũ) tập trung chủ yếu tại hai trung tâm lớn là Hà Nội và Thành phố Hồ Chí Minh, dẫn đến việc hình thành hai tổ chức xã hội - nghề nghiệp quy mô là </w:t>
      </w:r>
      <w:r w:rsidR="009D12E7" w:rsidRPr="00254C4E">
        <w:rPr>
          <w:bCs/>
          <w:sz w:val="28"/>
          <w:szCs w:val="28"/>
        </w:rPr>
        <w:t>Hội Thừa phát lại thành phố</w:t>
      </w:r>
      <w:r w:rsidR="006629AC" w:rsidRPr="00254C4E">
        <w:rPr>
          <w:bCs/>
          <w:sz w:val="28"/>
          <w:szCs w:val="28"/>
        </w:rPr>
        <w:t xml:space="preserve"> Hà Nội</w:t>
      </w:r>
      <w:r w:rsidR="006629AC" w:rsidRPr="00254C4E">
        <w:rPr>
          <w:sz w:val="28"/>
          <w:szCs w:val="28"/>
        </w:rPr>
        <w:t xml:space="preserve"> và </w:t>
      </w:r>
      <w:r w:rsidR="006629AC" w:rsidRPr="00254C4E">
        <w:rPr>
          <w:bCs/>
          <w:sz w:val="28"/>
          <w:szCs w:val="28"/>
        </w:rPr>
        <w:t>Hội Thừa phát</w:t>
      </w:r>
      <w:r w:rsidR="009D12E7" w:rsidRPr="00254C4E">
        <w:rPr>
          <w:bCs/>
          <w:sz w:val="28"/>
          <w:szCs w:val="28"/>
        </w:rPr>
        <w:t xml:space="preserve"> lại Thành phố</w:t>
      </w:r>
      <w:r w:rsidR="006629AC" w:rsidRPr="00254C4E">
        <w:rPr>
          <w:bCs/>
          <w:sz w:val="28"/>
          <w:szCs w:val="28"/>
        </w:rPr>
        <w:t xml:space="preserve"> Hồ Chí Minh</w:t>
      </w:r>
      <w:r w:rsidR="006629AC" w:rsidRPr="00254C4E">
        <w:rPr>
          <w:sz w:val="28"/>
          <w:szCs w:val="28"/>
        </w:rPr>
        <w:t xml:space="preserve">. Các Hội bước đầu đã thực hiện được vai trò đại diện, bảo vệ quyền lợi hội viên và là đầu mối phối hợp với Sở Tư pháp trong việc bồi dưỡng nghiệp vụ. Tuy nhiên, quan hệ tự quản hiện nay vẫn mang tính khu vực, chưa có sự thống nhất về quy trình giám sát đạo đức và tiêu chuẩn hành nghề chung trên phạm vi toàn quốc. Do chưa có một tổ chức xã hội - nghề nghiệp toàn quốc thống nhất, việc triển khai và giám sát Quy tắc đạo đức nghề nghiệp có sự chênh lệch về mức độ nghiêm </w:t>
      </w:r>
      <w:r w:rsidR="006629AC" w:rsidRPr="00254C4E">
        <w:rPr>
          <w:sz w:val="28"/>
          <w:szCs w:val="28"/>
        </w:rPr>
        <w:lastRenderedPageBreak/>
        <w:t>ngặt giữa các địa phương. Mặc dù đã có sự hình thành của các Hội, nhưng thực tế vai trò giám sát đạo đức vẫn còn nặng tính hình thức. Quan hệ giữa Hội và hội viên chủ yếu dựa trên tinh thần tự nguyện, thiếu các chế tài đủ mạnh để xử lý các vi phạm về đạo đức hành nghề, dẫn đến việc xử lý các sai phạm vẫn phụ thuộc hoàn toàn vào các quyết định xử phạt hành chính của cơ quan nhà nước.</w:t>
      </w:r>
    </w:p>
    <w:p w14:paraId="0E86B520" w14:textId="77777777" w:rsidR="006629AC" w:rsidRPr="00254C4E" w:rsidRDefault="006629AC" w:rsidP="00406617">
      <w:pPr>
        <w:pStyle w:val="NormalWeb"/>
        <w:shd w:val="clear" w:color="auto" w:fill="FFFFFF"/>
        <w:spacing w:before="120" w:beforeAutospacing="0" w:after="120" w:afterAutospacing="0" w:line="340" w:lineRule="exact"/>
        <w:ind w:firstLine="567"/>
        <w:jc w:val="both"/>
        <w:rPr>
          <w:sz w:val="28"/>
          <w:szCs w:val="28"/>
        </w:rPr>
      </w:pPr>
      <w:r w:rsidRPr="00254C4E">
        <w:rPr>
          <w:sz w:val="28"/>
          <w:szCs w:val="28"/>
        </w:rPr>
        <w:t>Nghị định số 08/2020/NĐ-CP chưa quy định rõ thẩm quyền của Tổ chức xã hội – nghề nghiệp dẫn đến thiếu quan hệ tự quản, chưa thực hiện được mục tiêu giảm tải cho quản lý nhà nước. Với việc đổi tên gọi và mở rộng thẩm quyền theo dự thảo Nghị định</w:t>
      </w:r>
      <w:r w:rsidR="009A1C6A" w:rsidRPr="00254C4E">
        <w:rPr>
          <w:sz w:val="28"/>
          <w:szCs w:val="28"/>
        </w:rPr>
        <w:t xml:space="preserve"> mới</w:t>
      </w:r>
      <w:r w:rsidRPr="00254C4E">
        <w:rPr>
          <w:sz w:val="28"/>
          <w:szCs w:val="28"/>
        </w:rPr>
        <w:t xml:space="preserve">, yêu cầu về chất lượng đội ngũ nghề nghiệp ngày càng cao, nếu không chuẩn hóa quan hệ tự quản kịp thời, sự phát triển nóng của các văn phòng tại các đô thị lớn sẽ dễ dẫn đến tình trạng cạnh tranh không lành mạnh, vi phạm </w:t>
      </w:r>
      <w:r w:rsidR="009A1C6A" w:rsidRPr="00254C4E">
        <w:rPr>
          <w:sz w:val="28"/>
          <w:szCs w:val="28"/>
        </w:rPr>
        <w:t xml:space="preserve">quy định </w:t>
      </w:r>
      <w:r w:rsidRPr="00254C4E">
        <w:rPr>
          <w:sz w:val="28"/>
          <w:szCs w:val="28"/>
        </w:rPr>
        <w:t>nhằm trục lợi.</w:t>
      </w:r>
    </w:p>
    <w:p w14:paraId="60DF462B" w14:textId="77777777" w:rsidR="009A1C6A" w:rsidRPr="00254C4E" w:rsidRDefault="009A1C6A" w:rsidP="00406617">
      <w:pPr>
        <w:pStyle w:val="NormalWeb"/>
        <w:shd w:val="clear" w:color="auto" w:fill="FFFFFF"/>
        <w:spacing w:before="120" w:beforeAutospacing="0" w:after="120" w:afterAutospacing="0" w:line="340" w:lineRule="exact"/>
        <w:ind w:firstLine="567"/>
        <w:jc w:val="both"/>
        <w:rPr>
          <w:color w:val="000000"/>
          <w:sz w:val="28"/>
          <w:szCs w:val="28"/>
        </w:rPr>
      </w:pPr>
      <w:r w:rsidRPr="00254C4E">
        <w:rPr>
          <w:sz w:val="28"/>
          <w:szCs w:val="28"/>
        </w:rPr>
        <w:t>Để khắc phục tình trạng này, dự thảo Nghị định quy định về trách nhiệm quản lý Hội Thừa hành viên tại địa phương (Điều 66), hướng dẫn tổ chức và hoạt động của tổ chức xã hội - nghề nghiệp của Thừa hành viên</w:t>
      </w:r>
      <w:r w:rsidR="00040AF3" w:rsidRPr="00254C4E">
        <w:rPr>
          <w:sz w:val="28"/>
          <w:szCs w:val="28"/>
        </w:rPr>
        <w:t xml:space="preserve"> (Điều 73),</w:t>
      </w:r>
      <w:r w:rsidRPr="00254C4E">
        <w:rPr>
          <w:sz w:val="28"/>
          <w:szCs w:val="28"/>
        </w:rPr>
        <w:t xml:space="preserve"> tạo cơ sở pháp lý để tiến tới thành lập tổ chức xã hội - nghề nghiệp của Thừa hành viên ở địa phương, quy định rõ trách nhiệm của Hội trong việc bồi dưỡng nghiệp vụ bắt buộc và giám sát việc tuân thủ quy tắc đạo đức. Kết quả giám sát của Hội sẽ là một trong những căn cứ để cơ quan nhà nước xem xét việc bổ nhiệm lại hoặc miễn nhiệm Thừa hành viên.</w:t>
      </w:r>
      <w:r w:rsidRPr="00254C4E">
        <w:t xml:space="preserve"> </w:t>
      </w:r>
    </w:p>
    <w:p w14:paraId="7093CCA4" w14:textId="77777777" w:rsidR="00406617" w:rsidRPr="00254C4E" w:rsidRDefault="00406617" w:rsidP="00406617">
      <w:pPr>
        <w:pStyle w:val="NormalWeb"/>
        <w:shd w:val="clear" w:color="auto" w:fill="FFFFFF"/>
        <w:spacing w:before="120" w:beforeAutospacing="0" w:after="120" w:afterAutospacing="0" w:line="340" w:lineRule="exact"/>
        <w:ind w:firstLine="567"/>
        <w:jc w:val="both"/>
        <w:rPr>
          <w:b/>
          <w:bCs/>
          <w:color w:val="000000"/>
          <w:sz w:val="28"/>
          <w:szCs w:val="28"/>
        </w:rPr>
      </w:pPr>
      <w:r w:rsidRPr="00254C4E">
        <w:rPr>
          <w:b/>
          <w:bCs/>
          <w:color w:val="000000"/>
          <w:sz w:val="28"/>
          <w:szCs w:val="28"/>
        </w:rPr>
        <w:t>III. ĐỀ XUẤT, KIẾN NGHỊ</w:t>
      </w:r>
    </w:p>
    <w:p w14:paraId="711E946E" w14:textId="77777777" w:rsidR="00014B84" w:rsidRPr="00254C4E" w:rsidRDefault="00014B84" w:rsidP="00406617">
      <w:pPr>
        <w:pStyle w:val="NormalWeb"/>
        <w:shd w:val="clear" w:color="auto" w:fill="FFFFFF"/>
        <w:spacing w:before="120" w:beforeAutospacing="0" w:after="120" w:afterAutospacing="0" w:line="340" w:lineRule="exact"/>
        <w:ind w:firstLine="567"/>
        <w:jc w:val="both"/>
        <w:rPr>
          <w:sz w:val="28"/>
          <w:szCs w:val="28"/>
        </w:rPr>
      </w:pPr>
      <w:r w:rsidRPr="00254C4E">
        <w:rPr>
          <w:b/>
          <w:sz w:val="28"/>
          <w:szCs w:val="28"/>
        </w:rPr>
        <w:t>1.</w:t>
      </w:r>
      <w:r w:rsidRPr="00254C4E">
        <w:rPr>
          <w:sz w:val="28"/>
          <w:szCs w:val="28"/>
        </w:rPr>
        <w:t xml:space="preserve"> Hoàn thiện hành lang pháp lý về hoạt động của Thừa hành viên trên môi trường số. Bổ sung các quy định về việc sử dụng các biện pháp kỹ thuật để bảo đảm tính nguyên bản và giá trị chứng minh của dữ liệu điện tử. Quy định rõ trách nhiệm lưu trữ điện tử tập trung của các Văn phòng Thi hành án dân sự để phục vụ việc trích xuất, cung cấp chứng cứ số cho cơ quan tố tụng một cách nhanh chóng, bảo mật.</w:t>
      </w:r>
    </w:p>
    <w:p w14:paraId="228BFEA2" w14:textId="684D9B2F" w:rsidR="00014B84" w:rsidRPr="00254C4E" w:rsidRDefault="003A762B" w:rsidP="00406617">
      <w:pPr>
        <w:pStyle w:val="NormalWeb"/>
        <w:shd w:val="clear" w:color="auto" w:fill="FFFFFF"/>
        <w:spacing w:before="120" w:beforeAutospacing="0" w:after="120" w:afterAutospacing="0" w:line="340" w:lineRule="exact"/>
        <w:ind w:firstLine="567"/>
        <w:jc w:val="both"/>
        <w:rPr>
          <w:spacing w:val="-4"/>
          <w:sz w:val="28"/>
          <w:szCs w:val="28"/>
        </w:rPr>
      </w:pPr>
      <w:r w:rsidRPr="00254C4E">
        <w:rPr>
          <w:b/>
          <w:spacing w:val="-4"/>
          <w:sz w:val="28"/>
          <w:szCs w:val="28"/>
        </w:rPr>
        <w:t>2</w:t>
      </w:r>
      <w:r w:rsidR="00014B84" w:rsidRPr="00254C4E">
        <w:rPr>
          <w:b/>
          <w:spacing w:val="-4"/>
          <w:sz w:val="28"/>
          <w:szCs w:val="28"/>
        </w:rPr>
        <w:t>.</w:t>
      </w:r>
      <w:r w:rsidR="00014B84" w:rsidRPr="00254C4E">
        <w:rPr>
          <w:spacing w:val="-4"/>
          <w:sz w:val="28"/>
          <w:szCs w:val="28"/>
        </w:rPr>
        <w:t xml:space="preserve"> Tăng cường vai trò tự quản và giám sát của Tổ chức xã hội - nghề nghiệp.</w:t>
      </w:r>
    </w:p>
    <w:p w14:paraId="6FB44425" w14:textId="0FBF767E" w:rsidR="00014B84" w:rsidRPr="00254C4E" w:rsidRDefault="003A762B" w:rsidP="00406617">
      <w:pPr>
        <w:pStyle w:val="NormalWeb"/>
        <w:shd w:val="clear" w:color="auto" w:fill="FFFFFF"/>
        <w:spacing w:before="120" w:beforeAutospacing="0" w:after="120" w:afterAutospacing="0" w:line="340" w:lineRule="exact"/>
        <w:ind w:firstLine="567"/>
        <w:jc w:val="both"/>
        <w:rPr>
          <w:sz w:val="28"/>
          <w:szCs w:val="28"/>
        </w:rPr>
      </w:pPr>
      <w:r w:rsidRPr="00254C4E">
        <w:rPr>
          <w:b/>
          <w:sz w:val="28"/>
          <w:szCs w:val="28"/>
        </w:rPr>
        <w:t>3</w:t>
      </w:r>
      <w:r w:rsidR="00014B84" w:rsidRPr="00254C4E">
        <w:rPr>
          <w:b/>
          <w:sz w:val="28"/>
          <w:szCs w:val="28"/>
        </w:rPr>
        <w:t>.</w:t>
      </w:r>
      <w:r w:rsidR="00014B84" w:rsidRPr="00254C4E">
        <w:rPr>
          <w:sz w:val="28"/>
          <w:szCs w:val="28"/>
        </w:rPr>
        <w:t xml:space="preserve"> Tiếp tục giao thẩm quyền chủ động cho UBND cấp tỉnh trong việc </w:t>
      </w:r>
      <w:r w:rsidR="00C24E4F" w:rsidRPr="00C24E4F">
        <w:rPr>
          <w:sz w:val="28"/>
          <w:szCs w:val="28"/>
        </w:rPr>
        <w:t>qu</w:t>
      </w:r>
      <w:r w:rsidR="00C24E4F">
        <w:rPr>
          <w:sz w:val="28"/>
          <w:szCs w:val="28"/>
        </w:rPr>
        <w:t xml:space="preserve">ản lý </w:t>
      </w:r>
      <w:r w:rsidR="00C24E4F" w:rsidRPr="00C24E4F">
        <w:rPr>
          <w:sz w:val="28"/>
          <w:szCs w:val="28"/>
        </w:rPr>
        <w:t>Văn phòng Thi hành án dân sự, Thừa hành viên</w:t>
      </w:r>
      <w:r w:rsidR="00014B84" w:rsidRPr="00254C4E">
        <w:rPr>
          <w:sz w:val="28"/>
          <w:szCs w:val="28"/>
        </w:rPr>
        <w:t xml:space="preserve"> tại địa phương.</w:t>
      </w:r>
    </w:p>
    <w:p w14:paraId="71A74197" w14:textId="1E842F72" w:rsidR="00014B84" w:rsidRPr="00254C4E" w:rsidRDefault="003A762B" w:rsidP="00406617">
      <w:pPr>
        <w:pStyle w:val="NormalWeb"/>
        <w:shd w:val="clear" w:color="auto" w:fill="FFFFFF"/>
        <w:spacing w:before="120" w:beforeAutospacing="0" w:after="120" w:afterAutospacing="0" w:line="340" w:lineRule="exact"/>
        <w:ind w:firstLine="567"/>
        <w:jc w:val="both"/>
        <w:rPr>
          <w:sz w:val="28"/>
          <w:szCs w:val="28"/>
        </w:rPr>
      </w:pPr>
      <w:r w:rsidRPr="00254C4E">
        <w:rPr>
          <w:b/>
          <w:sz w:val="28"/>
          <w:szCs w:val="28"/>
        </w:rPr>
        <w:t>4</w:t>
      </w:r>
      <w:r w:rsidR="00B601B8" w:rsidRPr="00254C4E">
        <w:rPr>
          <w:b/>
          <w:sz w:val="28"/>
          <w:szCs w:val="28"/>
        </w:rPr>
        <w:t>.</w:t>
      </w:r>
      <w:r w:rsidR="00014B84" w:rsidRPr="00254C4E">
        <w:rPr>
          <w:sz w:val="28"/>
          <w:szCs w:val="28"/>
        </w:rPr>
        <w:t xml:space="preserve"> Để bảo đảm tính thống nhất, đồng bộ và tránh chồng chéo trong quá trình thực thi Nghị định, Bộ Tư pháp đề xuất phân định rõ thẩm quyền ban hành quy định pháp luật của các cơ quan như sau:</w:t>
      </w:r>
    </w:p>
    <w:p w14:paraId="388C2B54" w14:textId="77777777" w:rsidR="00014B84" w:rsidRPr="00254C4E" w:rsidRDefault="00014B84" w:rsidP="00406617">
      <w:pPr>
        <w:pStyle w:val="NormalWeb"/>
        <w:shd w:val="clear" w:color="auto" w:fill="FFFFFF"/>
        <w:spacing w:before="120" w:beforeAutospacing="0" w:after="120" w:afterAutospacing="0" w:line="340" w:lineRule="exact"/>
        <w:ind w:firstLine="567"/>
        <w:jc w:val="both"/>
        <w:rPr>
          <w:spacing w:val="-4"/>
          <w:sz w:val="28"/>
          <w:szCs w:val="28"/>
        </w:rPr>
      </w:pPr>
      <w:r w:rsidRPr="00254C4E">
        <w:rPr>
          <w:spacing w:val="-4"/>
          <w:sz w:val="28"/>
          <w:szCs w:val="28"/>
        </w:rPr>
        <w:t>- Giao Chính phủ ban hành Nghị định quy định chi tiết và hướng dẫn thi hành các nội dung mang tính nguyên tắc về tổ chức, hoạt động của Thừa hành viên.</w:t>
      </w:r>
    </w:p>
    <w:p w14:paraId="7466F786" w14:textId="77777777" w:rsidR="00014B84" w:rsidRPr="00254C4E" w:rsidRDefault="00014B84" w:rsidP="00406617">
      <w:pPr>
        <w:pStyle w:val="NormalWeb"/>
        <w:shd w:val="clear" w:color="auto" w:fill="FFFFFF"/>
        <w:spacing w:before="120" w:beforeAutospacing="0" w:after="120" w:afterAutospacing="0" w:line="340" w:lineRule="exact"/>
        <w:ind w:firstLine="567"/>
        <w:jc w:val="both"/>
        <w:rPr>
          <w:sz w:val="28"/>
          <w:szCs w:val="28"/>
        </w:rPr>
      </w:pPr>
      <w:r w:rsidRPr="00254C4E">
        <w:rPr>
          <w:sz w:val="28"/>
          <w:szCs w:val="28"/>
        </w:rPr>
        <w:t xml:space="preserve">- Giao Bộ trưởng Bộ Tư pháp ban hành các </w:t>
      </w:r>
      <w:r w:rsidRPr="00254C4E">
        <w:rPr>
          <w:bCs/>
          <w:sz w:val="28"/>
          <w:szCs w:val="28"/>
        </w:rPr>
        <w:t>Thông tư</w:t>
      </w:r>
      <w:r w:rsidRPr="00254C4E">
        <w:rPr>
          <w:sz w:val="28"/>
          <w:szCs w:val="28"/>
        </w:rPr>
        <w:t xml:space="preserve"> hướng dẫn chi tiết về nghiệp vụ, Ban hành quy trình, tiêu chuẩn kỹ thuật cụ thể về việc lập vi bằng trên không gian mạng; quy chuẩn về lưu trữ hồ sơ nghiệp vụ điện tử; quy định về mẫu thẻ, sắc phục và hệ thống biểu mẫu nghiệp vụ. Bộ Tư pháp chủ trì ban </w:t>
      </w:r>
      <w:r w:rsidRPr="00254C4E">
        <w:rPr>
          <w:sz w:val="28"/>
          <w:szCs w:val="28"/>
        </w:rPr>
        <w:lastRenderedPageBreak/>
        <w:t>hành Quy tắc đạo đức nghề nghiệp Thừa hành viên làm căn cứ thống nhất cho công tác giám sát toàn quốc.</w:t>
      </w:r>
    </w:p>
    <w:p w14:paraId="2D32D0DC" w14:textId="4D38E90A" w:rsidR="00014B84" w:rsidRPr="00254C4E" w:rsidRDefault="00014B84" w:rsidP="00406617">
      <w:pPr>
        <w:pStyle w:val="NormalWeb"/>
        <w:shd w:val="clear" w:color="auto" w:fill="FFFFFF"/>
        <w:spacing w:before="120" w:beforeAutospacing="0" w:after="120" w:afterAutospacing="0" w:line="340" w:lineRule="exact"/>
        <w:ind w:firstLine="567"/>
        <w:jc w:val="both"/>
        <w:rPr>
          <w:sz w:val="28"/>
          <w:szCs w:val="28"/>
        </w:rPr>
      </w:pPr>
      <w:r w:rsidRPr="00254C4E">
        <w:rPr>
          <w:sz w:val="28"/>
          <w:szCs w:val="28"/>
        </w:rPr>
        <w:t xml:space="preserve">- Giao Bộ Tài chính quy định cụ thể về chế độ tài chính, hóa đơn, chứng từ cho các dịch vụ </w:t>
      </w:r>
      <w:r w:rsidR="0075510A" w:rsidRPr="00254C4E">
        <w:rPr>
          <w:sz w:val="28"/>
          <w:szCs w:val="28"/>
        </w:rPr>
        <w:t>liên quan đến</w:t>
      </w:r>
      <w:r w:rsidRPr="00254C4E">
        <w:rPr>
          <w:sz w:val="28"/>
          <w:szCs w:val="28"/>
        </w:rPr>
        <w:t xml:space="preserve"> Thừa hành viên.</w:t>
      </w:r>
      <w:bookmarkStart w:id="0" w:name="_GoBack"/>
      <w:bookmarkEnd w:id="0"/>
    </w:p>
    <w:p w14:paraId="11834118" w14:textId="77777777" w:rsidR="00014B84" w:rsidRPr="00254C4E" w:rsidRDefault="00014B84" w:rsidP="00406617">
      <w:pPr>
        <w:pStyle w:val="NormalWeb"/>
        <w:shd w:val="clear" w:color="auto" w:fill="FFFFFF"/>
        <w:spacing w:before="120" w:beforeAutospacing="0" w:after="120" w:afterAutospacing="0" w:line="340" w:lineRule="exact"/>
        <w:ind w:firstLine="567"/>
        <w:jc w:val="both"/>
        <w:rPr>
          <w:sz w:val="28"/>
          <w:szCs w:val="28"/>
        </w:rPr>
      </w:pPr>
      <w:r w:rsidRPr="00254C4E">
        <w:rPr>
          <w:sz w:val="28"/>
          <w:szCs w:val="28"/>
        </w:rPr>
        <w:t xml:space="preserve">- Ủy ban nhân dân cấp tỉnh ban hành các </w:t>
      </w:r>
      <w:r w:rsidRPr="00254C4E">
        <w:rPr>
          <w:bCs/>
          <w:sz w:val="28"/>
          <w:szCs w:val="28"/>
        </w:rPr>
        <w:t>Quyết định quy phạm pháp luật</w:t>
      </w:r>
      <w:r w:rsidRPr="00254C4E">
        <w:rPr>
          <w:sz w:val="28"/>
          <w:szCs w:val="28"/>
        </w:rPr>
        <w:t xml:space="preserve"> để điều chỉnh các quan hệ xã hội đặc thù tại địa phương.</w:t>
      </w:r>
    </w:p>
    <w:p w14:paraId="7364FFE5" w14:textId="77777777" w:rsidR="00014B84" w:rsidRPr="00254C4E" w:rsidRDefault="00014B84" w:rsidP="00014B84">
      <w:pPr>
        <w:pStyle w:val="NormalWeb"/>
        <w:shd w:val="clear" w:color="auto" w:fill="FFFFFF"/>
        <w:spacing w:before="120" w:beforeAutospacing="0" w:after="120" w:afterAutospacing="0" w:line="340" w:lineRule="exact"/>
        <w:ind w:firstLine="567"/>
        <w:jc w:val="both"/>
        <w:rPr>
          <w:sz w:val="28"/>
          <w:szCs w:val="28"/>
        </w:rPr>
      </w:pPr>
      <w:r w:rsidRPr="00254C4E">
        <w:rPr>
          <w:sz w:val="28"/>
          <w:szCs w:val="28"/>
        </w:rPr>
        <w:t>Trên đây là Báo cáo đánh giá thực trạng quan hệ xã hội có liên quan đến dự thảo Nghị định quy định về tổ chức và hoạt động của Văn phòng Thi hành án dân sự, Thừa hành viên</w:t>
      </w:r>
      <w:r w:rsidRPr="00254C4E">
        <w:rPr>
          <w:rFonts w:eastAsia="Calibri"/>
          <w:spacing w:val="2"/>
          <w:sz w:val="28"/>
          <w:szCs w:val="28"/>
          <w:lang w:val="fi-FI"/>
        </w:rPr>
        <w:t>, Bộ Tư pháp xin kính trình Thủ tướng Chính phủ xem xét, quyết định./.</w:t>
      </w:r>
    </w:p>
    <w:tbl>
      <w:tblPr>
        <w:tblW w:w="9674" w:type="dxa"/>
        <w:jc w:val="center"/>
        <w:tblLayout w:type="fixed"/>
        <w:tblLook w:val="0000" w:firstRow="0" w:lastRow="0" w:firstColumn="0" w:lastColumn="0" w:noHBand="0" w:noVBand="0"/>
      </w:tblPr>
      <w:tblGrid>
        <w:gridCol w:w="4583"/>
        <w:gridCol w:w="5091"/>
      </w:tblGrid>
      <w:tr w:rsidR="00406617" w:rsidRPr="00C24E4F" w14:paraId="567B8B8F" w14:textId="77777777" w:rsidTr="00DA04A7">
        <w:trPr>
          <w:trHeight w:val="2651"/>
          <w:jc w:val="center"/>
        </w:trPr>
        <w:tc>
          <w:tcPr>
            <w:tcW w:w="4583" w:type="dxa"/>
            <w:tcBorders>
              <w:top w:val="nil"/>
              <w:left w:val="nil"/>
              <w:bottom w:val="nil"/>
              <w:right w:val="nil"/>
            </w:tcBorders>
          </w:tcPr>
          <w:p w14:paraId="6BDEE413" w14:textId="77777777" w:rsidR="00406617" w:rsidRPr="00254C4E" w:rsidRDefault="00406617" w:rsidP="00406617">
            <w:pPr>
              <w:widowControl w:val="0"/>
              <w:spacing w:before="120" w:after="0" w:line="240" w:lineRule="auto"/>
              <w:jc w:val="both"/>
              <w:rPr>
                <w:rFonts w:eastAsia="Calibri" w:cs="Times New Roman"/>
                <w:b/>
                <w:i/>
                <w:szCs w:val="28"/>
                <w:lang w:val="nl-NL"/>
              </w:rPr>
            </w:pPr>
            <w:r w:rsidRPr="00254C4E">
              <w:rPr>
                <w:rFonts w:eastAsia="Calibri" w:cs="Times New Roman"/>
                <w:b/>
                <w:i/>
                <w:szCs w:val="28"/>
                <w:lang w:val="nl-NL"/>
              </w:rPr>
              <w:t>Nơi nhận:</w:t>
            </w:r>
          </w:p>
          <w:p w14:paraId="60E0A6E2" w14:textId="77777777" w:rsidR="00406617" w:rsidRPr="00254C4E" w:rsidRDefault="00406617" w:rsidP="00406617">
            <w:pPr>
              <w:widowControl w:val="0"/>
              <w:spacing w:after="0" w:line="240" w:lineRule="auto"/>
              <w:jc w:val="both"/>
              <w:rPr>
                <w:rFonts w:eastAsia="Calibri" w:cs="Times New Roman"/>
                <w:sz w:val="24"/>
                <w:szCs w:val="28"/>
                <w:lang w:val="nl-NL"/>
              </w:rPr>
            </w:pPr>
            <w:r w:rsidRPr="00254C4E">
              <w:rPr>
                <w:rFonts w:eastAsia="Calibri" w:cs="Times New Roman"/>
                <w:sz w:val="24"/>
                <w:szCs w:val="28"/>
                <w:lang w:val="nl-NL"/>
              </w:rPr>
              <w:t>- Như trên;</w:t>
            </w:r>
          </w:p>
          <w:p w14:paraId="256F2137" w14:textId="77777777" w:rsidR="00406617" w:rsidRPr="00254C4E" w:rsidRDefault="00406617" w:rsidP="00406617">
            <w:pPr>
              <w:spacing w:after="0" w:line="240" w:lineRule="atLeast"/>
              <w:rPr>
                <w:rFonts w:eastAsia="Calibri" w:cs="Times New Roman"/>
                <w:bCs/>
                <w:iCs/>
                <w:spacing w:val="-2"/>
                <w:position w:val="-2"/>
                <w:sz w:val="22"/>
                <w:lang w:val="nl-NL"/>
              </w:rPr>
            </w:pPr>
            <w:r w:rsidRPr="00254C4E">
              <w:rPr>
                <w:rFonts w:eastAsia="Calibri" w:cs="Times New Roman"/>
                <w:bCs/>
                <w:iCs/>
                <w:spacing w:val="-2"/>
                <w:position w:val="-2"/>
                <w:sz w:val="22"/>
                <w:lang w:val="nl-NL"/>
              </w:rPr>
              <w:t>- Thủ tướng Chính phủ (để báo cáo);</w:t>
            </w:r>
          </w:p>
          <w:p w14:paraId="335A1126" w14:textId="77777777" w:rsidR="00406617" w:rsidRPr="00254C4E" w:rsidRDefault="00406617" w:rsidP="00406617">
            <w:pPr>
              <w:spacing w:after="0" w:line="240" w:lineRule="atLeast"/>
              <w:rPr>
                <w:rFonts w:eastAsia="Calibri" w:cs="Times New Roman"/>
                <w:bCs/>
                <w:iCs/>
                <w:spacing w:val="-2"/>
                <w:position w:val="-2"/>
                <w:sz w:val="22"/>
                <w:lang w:val="nl-NL"/>
              </w:rPr>
            </w:pPr>
            <w:r w:rsidRPr="00254C4E">
              <w:rPr>
                <w:rFonts w:eastAsia="Calibri" w:cs="Times New Roman"/>
                <w:bCs/>
                <w:iCs/>
                <w:spacing w:val="-2"/>
                <w:position w:val="-2"/>
                <w:sz w:val="22"/>
                <w:lang w:val="nl-NL"/>
              </w:rPr>
              <w:t>- Các Phó Thủ tướng Chính phủ (để báo cáo);</w:t>
            </w:r>
          </w:p>
          <w:p w14:paraId="2150B44D" w14:textId="77777777" w:rsidR="00406617" w:rsidRPr="00254C4E" w:rsidRDefault="00406617" w:rsidP="00406617">
            <w:pPr>
              <w:spacing w:after="0" w:line="240" w:lineRule="atLeast"/>
              <w:rPr>
                <w:rFonts w:eastAsia="Calibri" w:cs="Times New Roman"/>
                <w:bCs/>
                <w:iCs/>
                <w:spacing w:val="-2"/>
                <w:position w:val="-2"/>
                <w:sz w:val="22"/>
                <w:lang w:val="nl-NL"/>
              </w:rPr>
            </w:pPr>
            <w:r w:rsidRPr="00254C4E">
              <w:rPr>
                <w:rFonts w:eastAsia="Calibri" w:cs="Times New Roman"/>
                <w:bCs/>
                <w:iCs/>
                <w:spacing w:val="-2"/>
                <w:position w:val="-2"/>
                <w:sz w:val="22"/>
                <w:lang w:val="nl-NL"/>
              </w:rPr>
              <w:t>- Văn phòng Chính phủ;</w:t>
            </w:r>
          </w:p>
          <w:p w14:paraId="0D9855A0" w14:textId="1FDEC77D" w:rsidR="0075510A" w:rsidRPr="00254C4E" w:rsidRDefault="0075510A" w:rsidP="00406617">
            <w:pPr>
              <w:spacing w:after="0" w:line="240" w:lineRule="atLeast"/>
              <w:rPr>
                <w:rFonts w:eastAsia="Calibri" w:cs="Times New Roman"/>
                <w:bCs/>
                <w:iCs/>
                <w:spacing w:val="-2"/>
                <w:position w:val="-2"/>
                <w:sz w:val="22"/>
                <w:lang w:val="nl-NL"/>
              </w:rPr>
            </w:pPr>
            <w:r w:rsidRPr="00254C4E">
              <w:rPr>
                <w:rFonts w:eastAsia="Calibri" w:cs="Times New Roman"/>
                <w:bCs/>
                <w:iCs/>
                <w:spacing w:val="-2"/>
                <w:position w:val="-2"/>
                <w:sz w:val="22"/>
                <w:lang w:val="nl-NL"/>
              </w:rPr>
              <w:t>- Bộ trưởng (để báo cáo);</w:t>
            </w:r>
          </w:p>
          <w:p w14:paraId="3021AB1E" w14:textId="77777777" w:rsidR="00406617" w:rsidRPr="00254C4E" w:rsidRDefault="00406617" w:rsidP="00406617">
            <w:pPr>
              <w:widowControl w:val="0"/>
              <w:spacing w:after="0" w:line="240" w:lineRule="auto"/>
              <w:jc w:val="both"/>
              <w:rPr>
                <w:rFonts w:eastAsia="Calibri" w:cs="Times New Roman"/>
                <w:szCs w:val="28"/>
                <w:lang w:val="nl-NL"/>
              </w:rPr>
            </w:pPr>
            <w:r w:rsidRPr="00254C4E">
              <w:rPr>
                <w:rFonts w:eastAsia="Calibri" w:cs="Times New Roman"/>
                <w:iCs/>
                <w:sz w:val="24"/>
                <w:szCs w:val="28"/>
                <w:lang w:val="nl-NL"/>
              </w:rPr>
              <w:t>- Lưu: VT, CQLTHADS.</w:t>
            </w:r>
          </w:p>
        </w:tc>
        <w:tc>
          <w:tcPr>
            <w:tcW w:w="5091" w:type="dxa"/>
            <w:tcBorders>
              <w:top w:val="nil"/>
              <w:left w:val="nil"/>
              <w:bottom w:val="nil"/>
              <w:right w:val="nil"/>
            </w:tcBorders>
          </w:tcPr>
          <w:p w14:paraId="16AE59C5" w14:textId="77777777" w:rsidR="00406617" w:rsidRPr="00254C4E" w:rsidRDefault="00406617" w:rsidP="00406617">
            <w:pPr>
              <w:widowControl w:val="0"/>
              <w:spacing w:after="0" w:line="240" w:lineRule="auto"/>
              <w:ind w:firstLine="720"/>
              <w:jc w:val="center"/>
              <w:rPr>
                <w:rFonts w:eastAsia="Calibri" w:cs="Times New Roman"/>
                <w:b/>
                <w:szCs w:val="28"/>
                <w:lang w:val="nl-NL"/>
              </w:rPr>
            </w:pPr>
            <w:r w:rsidRPr="00254C4E">
              <w:rPr>
                <w:rFonts w:eastAsia="Calibri" w:cs="Times New Roman"/>
                <w:b/>
                <w:szCs w:val="28"/>
                <w:lang w:val="nl-NL"/>
              </w:rPr>
              <w:t>KT. BỘ TRƯỞNG</w:t>
            </w:r>
          </w:p>
          <w:p w14:paraId="39B69310" w14:textId="77777777" w:rsidR="00406617" w:rsidRPr="00254C4E" w:rsidRDefault="00406617" w:rsidP="00406617">
            <w:pPr>
              <w:widowControl w:val="0"/>
              <w:spacing w:after="0" w:line="240" w:lineRule="auto"/>
              <w:ind w:firstLine="720"/>
              <w:jc w:val="center"/>
              <w:rPr>
                <w:rFonts w:eastAsia="Calibri" w:cs="Times New Roman"/>
                <w:b/>
                <w:szCs w:val="28"/>
                <w:lang w:val="nl-NL"/>
              </w:rPr>
            </w:pPr>
            <w:r w:rsidRPr="00254C4E">
              <w:rPr>
                <w:rFonts w:eastAsia="Calibri" w:cs="Times New Roman"/>
                <w:b/>
                <w:szCs w:val="28"/>
                <w:lang w:val="nl-NL"/>
              </w:rPr>
              <w:t>THỨ TRƯỞNG</w:t>
            </w:r>
          </w:p>
          <w:p w14:paraId="2C34A501" w14:textId="77777777" w:rsidR="00406617" w:rsidRPr="00254C4E" w:rsidRDefault="00406617" w:rsidP="00406617">
            <w:pPr>
              <w:widowControl w:val="0"/>
              <w:spacing w:before="120" w:after="120" w:line="340" w:lineRule="atLeast"/>
              <w:ind w:firstLine="720"/>
              <w:jc w:val="center"/>
              <w:rPr>
                <w:rFonts w:eastAsia="Calibri" w:cs="Times New Roman"/>
                <w:b/>
                <w:szCs w:val="28"/>
                <w:lang w:val="nl-NL"/>
              </w:rPr>
            </w:pPr>
          </w:p>
          <w:p w14:paraId="7AAAE92F" w14:textId="77777777" w:rsidR="00406617" w:rsidRPr="00254C4E" w:rsidRDefault="00406617" w:rsidP="00406617">
            <w:pPr>
              <w:spacing w:before="120" w:after="120" w:line="340" w:lineRule="atLeast"/>
              <w:ind w:firstLine="720"/>
              <w:jc w:val="both"/>
              <w:rPr>
                <w:rFonts w:eastAsia="Calibri" w:cs="Times New Roman"/>
                <w:szCs w:val="28"/>
                <w:lang w:val="nl-NL"/>
              </w:rPr>
            </w:pPr>
          </w:p>
          <w:p w14:paraId="09C09767" w14:textId="77777777" w:rsidR="00387117" w:rsidRPr="00254C4E" w:rsidRDefault="00387117" w:rsidP="00406617">
            <w:pPr>
              <w:spacing w:before="120" w:after="120" w:line="340" w:lineRule="atLeast"/>
              <w:ind w:firstLine="720"/>
              <w:jc w:val="both"/>
              <w:rPr>
                <w:rFonts w:eastAsia="Calibri" w:cs="Times New Roman"/>
                <w:szCs w:val="28"/>
                <w:lang w:val="nl-NL"/>
              </w:rPr>
            </w:pPr>
          </w:p>
          <w:p w14:paraId="3C7D107A" w14:textId="77777777" w:rsidR="00406617" w:rsidRPr="00254C4E" w:rsidRDefault="00406617" w:rsidP="00406617">
            <w:pPr>
              <w:spacing w:before="120" w:after="120" w:line="340" w:lineRule="atLeast"/>
              <w:ind w:firstLine="720"/>
              <w:jc w:val="center"/>
              <w:rPr>
                <w:rFonts w:eastAsia="Calibri" w:cs="Times New Roman"/>
                <w:b/>
                <w:szCs w:val="28"/>
                <w:lang w:val="nl-NL"/>
              </w:rPr>
            </w:pPr>
          </w:p>
          <w:p w14:paraId="24EDEBCB" w14:textId="77777777" w:rsidR="00406617" w:rsidRPr="00254C4E" w:rsidRDefault="00406617" w:rsidP="00406617">
            <w:pPr>
              <w:spacing w:before="120" w:after="120" w:line="340" w:lineRule="atLeast"/>
              <w:ind w:firstLine="720"/>
              <w:jc w:val="center"/>
              <w:rPr>
                <w:rFonts w:eastAsia="Calibri" w:cs="Times New Roman"/>
                <w:b/>
                <w:szCs w:val="28"/>
                <w:lang w:val="nl-NL"/>
              </w:rPr>
            </w:pPr>
            <w:r w:rsidRPr="00254C4E">
              <w:rPr>
                <w:rFonts w:eastAsia="Calibri" w:cs="Times New Roman"/>
                <w:b/>
                <w:szCs w:val="28"/>
                <w:lang w:val="nl-NL"/>
              </w:rPr>
              <w:t>Mai Lương Khôi</w:t>
            </w:r>
          </w:p>
        </w:tc>
      </w:tr>
    </w:tbl>
    <w:p w14:paraId="5CA5CB5C" w14:textId="77777777" w:rsidR="00406617" w:rsidRPr="00254C4E" w:rsidRDefault="00406617" w:rsidP="00406617">
      <w:pPr>
        <w:pStyle w:val="NormalWeb"/>
        <w:shd w:val="clear" w:color="auto" w:fill="FFFFFF"/>
        <w:spacing w:before="120" w:beforeAutospacing="0" w:after="120" w:afterAutospacing="0" w:line="234" w:lineRule="atLeast"/>
        <w:rPr>
          <w:color w:val="000000"/>
          <w:sz w:val="28"/>
          <w:szCs w:val="28"/>
          <w:lang w:val="nl-NL"/>
        </w:rPr>
      </w:pPr>
    </w:p>
    <w:p w14:paraId="5F775D2A" w14:textId="77777777" w:rsidR="00406617" w:rsidRPr="00254C4E" w:rsidRDefault="00406617" w:rsidP="00406617">
      <w:pPr>
        <w:jc w:val="both"/>
        <w:rPr>
          <w:rFonts w:cs="Times New Roman"/>
          <w:lang w:val="vi-VN"/>
        </w:rPr>
      </w:pPr>
    </w:p>
    <w:sectPr w:rsidR="00406617" w:rsidRPr="00254C4E" w:rsidSect="00725C6B">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15020A" w14:textId="77777777" w:rsidR="00500D8D" w:rsidRDefault="00500D8D" w:rsidP="00186DA6">
      <w:pPr>
        <w:spacing w:after="0" w:line="240" w:lineRule="auto"/>
      </w:pPr>
      <w:r>
        <w:separator/>
      </w:r>
    </w:p>
  </w:endnote>
  <w:endnote w:type="continuationSeparator" w:id="0">
    <w:p w14:paraId="4C27B342" w14:textId="77777777" w:rsidR="00500D8D" w:rsidRDefault="00500D8D" w:rsidP="00186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206C08" w14:textId="77777777" w:rsidR="00500D8D" w:rsidRDefault="00500D8D" w:rsidP="00186DA6">
      <w:pPr>
        <w:spacing w:after="0" w:line="240" w:lineRule="auto"/>
      </w:pPr>
      <w:r>
        <w:separator/>
      </w:r>
    </w:p>
  </w:footnote>
  <w:footnote w:type="continuationSeparator" w:id="0">
    <w:p w14:paraId="2D2F3EC4" w14:textId="77777777" w:rsidR="00500D8D" w:rsidRDefault="00500D8D" w:rsidP="00186D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727763"/>
      <w:docPartObj>
        <w:docPartGallery w:val="Page Numbers (Top of Page)"/>
        <w:docPartUnique/>
      </w:docPartObj>
    </w:sdtPr>
    <w:sdtEndPr>
      <w:rPr>
        <w:noProof/>
      </w:rPr>
    </w:sdtEndPr>
    <w:sdtContent>
      <w:p w14:paraId="1BF8C696" w14:textId="1D97086F" w:rsidR="00725C6B" w:rsidRDefault="00725C6B" w:rsidP="00725C6B">
        <w:pPr>
          <w:pStyle w:val="Header"/>
          <w:jc w:val="center"/>
        </w:pPr>
        <w:r>
          <w:fldChar w:fldCharType="begin"/>
        </w:r>
        <w:r>
          <w:instrText xml:space="preserve"> PAGE   \* MERGEFORMAT </w:instrText>
        </w:r>
        <w:r>
          <w:fldChar w:fldCharType="separate"/>
        </w:r>
        <w:r w:rsidR="00455358">
          <w:rPr>
            <w:noProof/>
          </w:rPr>
          <w:t>10</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8A3"/>
    <w:rsid w:val="00014B84"/>
    <w:rsid w:val="00040AF3"/>
    <w:rsid w:val="000B61D9"/>
    <w:rsid w:val="00140AA9"/>
    <w:rsid w:val="00186DA6"/>
    <w:rsid w:val="001C19BB"/>
    <w:rsid w:val="001E48DD"/>
    <w:rsid w:val="00254C4E"/>
    <w:rsid w:val="00387117"/>
    <w:rsid w:val="003A762B"/>
    <w:rsid w:val="003E7687"/>
    <w:rsid w:val="003F49C4"/>
    <w:rsid w:val="00406617"/>
    <w:rsid w:val="004344D5"/>
    <w:rsid w:val="00455358"/>
    <w:rsid w:val="004A4127"/>
    <w:rsid w:val="00500D8D"/>
    <w:rsid w:val="005666A4"/>
    <w:rsid w:val="005B74DC"/>
    <w:rsid w:val="0060023C"/>
    <w:rsid w:val="006629AC"/>
    <w:rsid w:val="00693328"/>
    <w:rsid w:val="006C1045"/>
    <w:rsid w:val="006E1DF7"/>
    <w:rsid w:val="006E74BC"/>
    <w:rsid w:val="00725C6B"/>
    <w:rsid w:val="00741B8B"/>
    <w:rsid w:val="0075510A"/>
    <w:rsid w:val="007769EB"/>
    <w:rsid w:val="00783BF7"/>
    <w:rsid w:val="00794F4F"/>
    <w:rsid w:val="00887AFA"/>
    <w:rsid w:val="008909A9"/>
    <w:rsid w:val="008966CF"/>
    <w:rsid w:val="008C56BB"/>
    <w:rsid w:val="008E22CD"/>
    <w:rsid w:val="009053E4"/>
    <w:rsid w:val="009318A3"/>
    <w:rsid w:val="00975ED2"/>
    <w:rsid w:val="00980AB6"/>
    <w:rsid w:val="0099782E"/>
    <w:rsid w:val="009A1C6A"/>
    <w:rsid w:val="009D12E7"/>
    <w:rsid w:val="009E77C3"/>
    <w:rsid w:val="00A67185"/>
    <w:rsid w:val="00A9075C"/>
    <w:rsid w:val="00B601B8"/>
    <w:rsid w:val="00B73EE2"/>
    <w:rsid w:val="00BC2345"/>
    <w:rsid w:val="00C17416"/>
    <w:rsid w:val="00C24E4F"/>
    <w:rsid w:val="00CA341E"/>
    <w:rsid w:val="00CF41F5"/>
    <w:rsid w:val="00D66460"/>
    <w:rsid w:val="00E43CAD"/>
    <w:rsid w:val="00E51EDB"/>
    <w:rsid w:val="00EB1884"/>
    <w:rsid w:val="00FB1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63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6617"/>
    <w:pPr>
      <w:keepNext/>
      <w:keepLines/>
      <w:spacing w:before="360" w:after="80" w:line="240" w:lineRule="auto"/>
      <w:ind w:firstLine="720"/>
      <w:jc w:val="both"/>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 webb,webb,Normal (Web) Char1,Char8 Char,Char8, Char Char,Char Char Char Char Char Char Char Char Char Char Char Char Char Char Char,Char Cha,Char Char, Char"/>
    <w:basedOn w:val="Normal"/>
    <w:link w:val="NormalWebChar"/>
    <w:uiPriority w:val="99"/>
    <w:unhideWhenUsed/>
    <w:qFormat/>
    <w:rsid w:val="00406617"/>
    <w:pPr>
      <w:spacing w:before="100" w:beforeAutospacing="1" w:after="100" w:afterAutospacing="1" w:line="240" w:lineRule="auto"/>
    </w:pPr>
    <w:rPr>
      <w:rFonts w:eastAsia="Times New Roman" w:cs="Times New Roman"/>
      <w:sz w:val="24"/>
      <w:szCs w:val="24"/>
      <w:lang w:val="vi-VN" w:eastAsia="vi-VN"/>
    </w:rPr>
  </w:style>
  <w:style w:type="character" w:customStyle="1" w:styleId="Heading1Char">
    <w:name w:val="Heading 1 Char"/>
    <w:basedOn w:val="DefaultParagraphFont"/>
    <w:link w:val="Heading1"/>
    <w:uiPriority w:val="9"/>
    <w:rsid w:val="00406617"/>
    <w:rPr>
      <w:rFonts w:asciiTheme="majorHAnsi" w:eastAsiaTheme="majorEastAsia" w:hAnsiTheme="majorHAnsi" w:cstheme="majorBidi"/>
      <w:color w:val="365F91" w:themeColor="accent1" w:themeShade="BF"/>
      <w:sz w:val="40"/>
      <w:szCs w:val="40"/>
    </w:rPr>
  </w:style>
  <w:style w:type="character" w:customStyle="1" w:styleId="citation-798">
    <w:name w:val="citation-798"/>
    <w:basedOn w:val="DefaultParagraphFont"/>
    <w:rsid w:val="008966CF"/>
  </w:style>
  <w:style w:type="character" w:customStyle="1" w:styleId="citation-797">
    <w:name w:val="citation-797"/>
    <w:basedOn w:val="DefaultParagraphFont"/>
    <w:rsid w:val="008966CF"/>
  </w:style>
  <w:style w:type="character" w:customStyle="1" w:styleId="citation-864">
    <w:name w:val="citation-864"/>
    <w:basedOn w:val="DefaultParagraphFont"/>
    <w:rsid w:val="008966CF"/>
  </w:style>
  <w:style w:type="character" w:customStyle="1" w:styleId="citation-863">
    <w:name w:val="citation-863"/>
    <w:basedOn w:val="DefaultParagraphFont"/>
    <w:rsid w:val="008966CF"/>
  </w:style>
  <w:style w:type="character" w:customStyle="1" w:styleId="citation-862">
    <w:name w:val="citation-862"/>
    <w:basedOn w:val="DefaultParagraphFont"/>
    <w:rsid w:val="008966CF"/>
  </w:style>
  <w:style w:type="character" w:customStyle="1" w:styleId="citation-861">
    <w:name w:val="citation-861"/>
    <w:basedOn w:val="DefaultParagraphFont"/>
    <w:rsid w:val="008966CF"/>
  </w:style>
  <w:style w:type="character" w:customStyle="1" w:styleId="citation-856">
    <w:name w:val="citation-856"/>
    <w:basedOn w:val="DefaultParagraphFont"/>
    <w:rsid w:val="005666A4"/>
  </w:style>
  <w:style w:type="paragraph" w:styleId="Footer">
    <w:name w:val="footer"/>
    <w:basedOn w:val="Normal"/>
    <w:link w:val="FooterChar"/>
    <w:uiPriority w:val="99"/>
    <w:unhideWhenUsed/>
    <w:rsid w:val="005666A4"/>
    <w:pPr>
      <w:tabs>
        <w:tab w:val="center" w:pos="4680"/>
        <w:tab w:val="right" w:pos="9360"/>
      </w:tabs>
      <w:spacing w:before="120" w:after="0" w:line="240" w:lineRule="auto"/>
      <w:ind w:firstLine="720"/>
      <w:jc w:val="both"/>
    </w:pPr>
    <w:rPr>
      <w:sz w:val="24"/>
    </w:rPr>
  </w:style>
  <w:style w:type="character" w:customStyle="1" w:styleId="FooterChar">
    <w:name w:val="Footer Char"/>
    <w:basedOn w:val="DefaultParagraphFont"/>
    <w:link w:val="Footer"/>
    <w:uiPriority w:val="99"/>
    <w:rsid w:val="005666A4"/>
    <w:rPr>
      <w:sz w:val="24"/>
    </w:rPr>
  </w:style>
  <w:style w:type="character" w:customStyle="1" w:styleId="NormalWebChar">
    <w:name w:val="Normal (Web) Char"/>
    <w:aliases w:val="Обычный (веб)1 Char,Обычный (веб) Знак Char,Обычный (веб) Знак1 Char,Обычный (веб) Знак Знак Char, webb Char,webb Char,Normal (Web) Char1 Char,Char8 Char Char,Char8 Char1, Char Char Char,Char Cha Char,Char Char Char, Char Char1"/>
    <w:link w:val="NormalWeb"/>
    <w:uiPriority w:val="99"/>
    <w:locked/>
    <w:rsid w:val="005666A4"/>
    <w:rPr>
      <w:rFonts w:eastAsia="Times New Roman" w:cs="Times New Roman"/>
      <w:sz w:val="24"/>
      <w:szCs w:val="24"/>
      <w:lang w:val="vi-VN" w:eastAsia="vi-VN"/>
    </w:rPr>
  </w:style>
  <w:style w:type="character" w:customStyle="1" w:styleId="citation-1332">
    <w:name w:val="citation-1332"/>
    <w:basedOn w:val="DefaultParagraphFont"/>
    <w:rsid w:val="003F49C4"/>
  </w:style>
  <w:style w:type="character" w:customStyle="1" w:styleId="citation-1331">
    <w:name w:val="citation-1331"/>
    <w:basedOn w:val="DefaultParagraphFont"/>
    <w:rsid w:val="003F49C4"/>
  </w:style>
  <w:style w:type="character" w:customStyle="1" w:styleId="citation-1330">
    <w:name w:val="citation-1330"/>
    <w:basedOn w:val="DefaultParagraphFont"/>
    <w:rsid w:val="003F49C4"/>
  </w:style>
  <w:style w:type="character" w:customStyle="1" w:styleId="citation-1329">
    <w:name w:val="citation-1329"/>
    <w:basedOn w:val="DefaultParagraphFont"/>
    <w:rsid w:val="003F49C4"/>
  </w:style>
  <w:style w:type="character" w:customStyle="1" w:styleId="citation-1328">
    <w:name w:val="citation-1328"/>
    <w:basedOn w:val="DefaultParagraphFont"/>
    <w:rsid w:val="003F49C4"/>
  </w:style>
  <w:style w:type="character" w:customStyle="1" w:styleId="citation-1327">
    <w:name w:val="citation-1327"/>
    <w:basedOn w:val="DefaultParagraphFont"/>
    <w:rsid w:val="003F49C4"/>
  </w:style>
  <w:style w:type="character" w:customStyle="1" w:styleId="citation-1398">
    <w:name w:val="citation-1398"/>
    <w:basedOn w:val="DefaultParagraphFont"/>
    <w:rsid w:val="003F49C4"/>
  </w:style>
  <w:style w:type="character" w:customStyle="1" w:styleId="citation-1397">
    <w:name w:val="citation-1397"/>
    <w:basedOn w:val="DefaultParagraphFont"/>
    <w:rsid w:val="003F49C4"/>
  </w:style>
  <w:style w:type="character" w:customStyle="1" w:styleId="citation-1396">
    <w:name w:val="citation-1396"/>
    <w:basedOn w:val="DefaultParagraphFont"/>
    <w:rsid w:val="003F49C4"/>
  </w:style>
  <w:style w:type="character" w:customStyle="1" w:styleId="citation-1395">
    <w:name w:val="citation-1395"/>
    <w:basedOn w:val="DefaultParagraphFont"/>
    <w:rsid w:val="003F49C4"/>
  </w:style>
  <w:style w:type="character" w:customStyle="1" w:styleId="citation-1394">
    <w:name w:val="citation-1394"/>
    <w:basedOn w:val="DefaultParagraphFont"/>
    <w:rsid w:val="003F49C4"/>
  </w:style>
  <w:style w:type="character" w:customStyle="1" w:styleId="citation-1393">
    <w:name w:val="citation-1393"/>
    <w:basedOn w:val="DefaultParagraphFont"/>
    <w:rsid w:val="003F49C4"/>
  </w:style>
  <w:style w:type="character" w:customStyle="1" w:styleId="citation-1468">
    <w:name w:val="citation-1468"/>
    <w:basedOn w:val="DefaultParagraphFont"/>
    <w:rsid w:val="003F49C4"/>
  </w:style>
  <w:style w:type="character" w:customStyle="1" w:styleId="citation-1466">
    <w:name w:val="citation-1466"/>
    <w:basedOn w:val="DefaultParagraphFont"/>
    <w:rsid w:val="003F49C4"/>
  </w:style>
  <w:style w:type="character" w:customStyle="1" w:styleId="citation-1465">
    <w:name w:val="citation-1465"/>
    <w:basedOn w:val="DefaultParagraphFont"/>
    <w:rsid w:val="003F49C4"/>
  </w:style>
  <w:style w:type="character" w:customStyle="1" w:styleId="citation-1462">
    <w:name w:val="citation-1462"/>
    <w:basedOn w:val="DefaultParagraphFont"/>
    <w:rsid w:val="003F49C4"/>
  </w:style>
  <w:style w:type="character" w:customStyle="1" w:styleId="citation-1459">
    <w:name w:val="citation-1459"/>
    <w:basedOn w:val="DefaultParagraphFont"/>
    <w:rsid w:val="006E1DF7"/>
  </w:style>
  <w:style w:type="character" w:customStyle="1" w:styleId="citation-1458">
    <w:name w:val="citation-1458"/>
    <w:basedOn w:val="DefaultParagraphFont"/>
    <w:rsid w:val="006E1DF7"/>
  </w:style>
  <w:style w:type="character" w:customStyle="1" w:styleId="citation-1456">
    <w:name w:val="citation-1456"/>
    <w:basedOn w:val="DefaultParagraphFont"/>
    <w:rsid w:val="006E1DF7"/>
  </w:style>
  <w:style w:type="character" w:customStyle="1" w:styleId="citation-1455">
    <w:name w:val="citation-1455"/>
    <w:basedOn w:val="DefaultParagraphFont"/>
    <w:rsid w:val="006E1DF7"/>
  </w:style>
  <w:style w:type="character" w:customStyle="1" w:styleId="citation-1579">
    <w:name w:val="citation-1579"/>
    <w:basedOn w:val="DefaultParagraphFont"/>
    <w:rsid w:val="008909A9"/>
  </w:style>
  <w:style w:type="character" w:customStyle="1" w:styleId="citation-1578">
    <w:name w:val="citation-1578"/>
    <w:basedOn w:val="DefaultParagraphFont"/>
    <w:rsid w:val="008909A9"/>
  </w:style>
  <w:style w:type="character" w:customStyle="1" w:styleId="citation-1577">
    <w:name w:val="citation-1577"/>
    <w:basedOn w:val="DefaultParagraphFont"/>
    <w:rsid w:val="008909A9"/>
  </w:style>
  <w:style w:type="character" w:customStyle="1" w:styleId="citation-1576">
    <w:name w:val="citation-1576"/>
    <w:basedOn w:val="DefaultParagraphFont"/>
    <w:rsid w:val="000B61D9"/>
  </w:style>
  <w:style w:type="character" w:customStyle="1" w:styleId="citation-1575">
    <w:name w:val="citation-1575"/>
    <w:basedOn w:val="DefaultParagraphFont"/>
    <w:rsid w:val="000B61D9"/>
  </w:style>
  <w:style w:type="character" w:customStyle="1" w:styleId="citation-1573">
    <w:name w:val="citation-1573"/>
    <w:basedOn w:val="DefaultParagraphFont"/>
    <w:rsid w:val="000B61D9"/>
  </w:style>
  <w:style w:type="character" w:customStyle="1" w:styleId="citation-1572">
    <w:name w:val="citation-1572"/>
    <w:basedOn w:val="DefaultParagraphFont"/>
    <w:rsid w:val="000B61D9"/>
  </w:style>
  <w:style w:type="character" w:customStyle="1" w:styleId="citation-1571">
    <w:name w:val="citation-1571"/>
    <w:basedOn w:val="DefaultParagraphFont"/>
    <w:rsid w:val="000B61D9"/>
  </w:style>
  <w:style w:type="character" w:customStyle="1" w:styleId="citation-1570">
    <w:name w:val="citation-1570"/>
    <w:basedOn w:val="DefaultParagraphFont"/>
    <w:rsid w:val="000B61D9"/>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fn,Footn"/>
    <w:basedOn w:val="Normal"/>
    <w:link w:val="FootnoteTextChar1"/>
    <w:uiPriority w:val="99"/>
    <w:rsid w:val="00186DA6"/>
    <w:pPr>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uiPriority w:val="99"/>
    <w:semiHidden/>
    <w:rsid w:val="00186DA6"/>
    <w:rPr>
      <w:sz w:val="20"/>
      <w:szCs w:val="20"/>
    </w:rPr>
  </w:style>
  <w:style w:type="character" w:styleId="FootnoteReference">
    <w:name w:val="footnote reference"/>
    <w:aliases w:val="Footnote text,Footnote,Ref,de nota al pie,Footnote text + 13 pt,ftref,BearingPoint,16 Point,Superscript 6 Point,fr,Footnote Text1,f,Footnote + Arial,10 pt,Black,Footnote Text11,SUPERS,Footnote dich,(NECG) Footnote Reference,4_G"/>
    <w:uiPriority w:val="99"/>
    <w:rsid w:val="00186DA6"/>
    <w:rPr>
      <w:vertAlign w:val="superscript"/>
    </w:rPr>
  </w:style>
  <w:style w:type="character" w:customStyle="1" w:styleId="FootnoteTextChar1">
    <w:name w:val="Footnote Text Char1"/>
    <w:aliases w:val="Footnote Text Char Char Char Char Char Char,Footnote Text Char Char Char Char Char Char Ch Char Char,Footnote Text Char Char Char Char Char Char Ch Char Char Char Char Char Char Char,fn Char,Footn Char"/>
    <w:link w:val="FootnoteText"/>
    <w:uiPriority w:val="99"/>
    <w:rsid w:val="00186DA6"/>
    <w:rPr>
      <w:rFonts w:ascii=".VnTime" w:eastAsia="Times New Roman" w:hAnsi=".VnTime" w:cs="Times New Roman"/>
      <w:sz w:val="20"/>
      <w:szCs w:val="20"/>
    </w:rPr>
  </w:style>
  <w:style w:type="paragraph" w:styleId="ListParagraph">
    <w:name w:val="List Paragraph"/>
    <w:basedOn w:val="Normal"/>
    <w:uiPriority w:val="34"/>
    <w:qFormat/>
    <w:rsid w:val="00CF41F5"/>
    <w:pPr>
      <w:ind w:left="720"/>
      <w:contextualSpacing/>
    </w:pPr>
  </w:style>
  <w:style w:type="paragraph" w:styleId="Header">
    <w:name w:val="header"/>
    <w:basedOn w:val="Normal"/>
    <w:link w:val="HeaderChar"/>
    <w:uiPriority w:val="99"/>
    <w:unhideWhenUsed/>
    <w:rsid w:val="00725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C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6617"/>
    <w:pPr>
      <w:keepNext/>
      <w:keepLines/>
      <w:spacing w:before="360" w:after="80" w:line="240" w:lineRule="auto"/>
      <w:ind w:firstLine="720"/>
      <w:jc w:val="both"/>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 webb,webb,Normal (Web) Char1,Char8 Char,Char8, Char Char,Char Char Char Char Char Char Char Char Char Char Char Char Char Char Char,Char Cha,Char Char, Char"/>
    <w:basedOn w:val="Normal"/>
    <w:link w:val="NormalWebChar"/>
    <w:uiPriority w:val="99"/>
    <w:unhideWhenUsed/>
    <w:qFormat/>
    <w:rsid w:val="00406617"/>
    <w:pPr>
      <w:spacing w:before="100" w:beforeAutospacing="1" w:after="100" w:afterAutospacing="1" w:line="240" w:lineRule="auto"/>
    </w:pPr>
    <w:rPr>
      <w:rFonts w:eastAsia="Times New Roman" w:cs="Times New Roman"/>
      <w:sz w:val="24"/>
      <w:szCs w:val="24"/>
      <w:lang w:val="vi-VN" w:eastAsia="vi-VN"/>
    </w:rPr>
  </w:style>
  <w:style w:type="character" w:customStyle="1" w:styleId="Heading1Char">
    <w:name w:val="Heading 1 Char"/>
    <w:basedOn w:val="DefaultParagraphFont"/>
    <w:link w:val="Heading1"/>
    <w:uiPriority w:val="9"/>
    <w:rsid w:val="00406617"/>
    <w:rPr>
      <w:rFonts w:asciiTheme="majorHAnsi" w:eastAsiaTheme="majorEastAsia" w:hAnsiTheme="majorHAnsi" w:cstheme="majorBidi"/>
      <w:color w:val="365F91" w:themeColor="accent1" w:themeShade="BF"/>
      <w:sz w:val="40"/>
      <w:szCs w:val="40"/>
    </w:rPr>
  </w:style>
  <w:style w:type="character" w:customStyle="1" w:styleId="citation-798">
    <w:name w:val="citation-798"/>
    <w:basedOn w:val="DefaultParagraphFont"/>
    <w:rsid w:val="008966CF"/>
  </w:style>
  <w:style w:type="character" w:customStyle="1" w:styleId="citation-797">
    <w:name w:val="citation-797"/>
    <w:basedOn w:val="DefaultParagraphFont"/>
    <w:rsid w:val="008966CF"/>
  </w:style>
  <w:style w:type="character" w:customStyle="1" w:styleId="citation-864">
    <w:name w:val="citation-864"/>
    <w:basedOn w:val="DefaultParagraphFont"/>
    <w:rsid w:val="008966CF"/>
  </w:style>
  <w:style w:type="character" w:customStyle="1" w:styleId="citation-863">
    <w:name w:val="citation-863"/>
    <w:basedOn w:val="DefaultParagraphFont"/>
    <w:rsid w:val="008966CF"/>
  </w:style>
  <w:style w:type="character" w:customStyle="1" w:styleId="citation-862">
    <w:name w:val="citation-862"/>
    <w:basedOn w:val="DefaultParagraphFont"/>
    <w:rsid w:val="008966CF"/>
  </w:style>
  <w:style w:type="character" w:customStyle="1" w:styleId="citation-861">
    <w:name w:val="citation-861"/>
    <w:basedOn w:val="DefaultParagraphFont"/>
    <w:rsid w:val="008966CF"/>
  </w:style>
  <w:style w:type="character" w:customStyle="1" w:styleId="citation-856">
    <w:name w:val="citation-856"/>
    <w:basedOn w:val="DefaultParagraphFont"/>
    <w:rsid w:val="005666A4"/>
  </w:style>
  <w:style w:type="paragraph" w:styleId="Footer">
    <w:name w:val="footer"/>
    <w:basedOn w:val="Normal"/>
    <w:link w:val="FooterChar"/>
    <w:uiPriority w:val="99"/>
    <w:unhideWhenUsed/>
    <w:rsid w:val="005666A4"/>
    <w:pPr>
      <w:tabs>
        <w:tab w:val="center" w:pos="4680"/>
        <w:tab w:val="right" w:pos="9360"/>
      </w:tabs>
      <w:spacing w:before="120" w:after="0" w:line="240" w:lineRule="auto"/>
      <w:ind w:firstLine="720"/>
      <w:jc w:val="both"/>
    </w:pPr>
    <w:rPr>
      <w:sz w:val="24"/>
    </w:rPr>
  </w:style>
  <w:style w:type="character" w:customStyle="1" w:styleId="FooterChar">
    <w:name w:val="Footer Char"/>
    <w:basedOn w:val="DefaultParagraphFont"/>
    <w:link w:val="Footer"/>
    <w:uiPriority w:val="99"/>
    <w:rsid w:val="005666A4"/>
    <w:rPr>
      <w:sz w:val="24"/>
    </w:rPr>
  </w:style>
  <w:style w:type="character" w:customStyle="1" w:styleId="NormalWebChar">
    <w:name w:val="Normal (Web) Char"/>
    <w:aliases w:val="Обычный (веб)1 Char,Обычный (веб) Знак Char,Обычный (веб) Знак1 Char,Обычный (веб) Знак Знак Char, webb Char,webb Char,Normal (Web) Char1 Char,Char8 Char Char,Char8 Char1, Char Char Char,Char Cha Char,Char Char Char, Char Char1"/>
    <w:link w:val="NormalWeb"/>
    <w:uiPriority w:val="99"/>
    <w:locked/>
    <w:rsid w:val="005666A4"/>
    <w:rPr>
      <w:rFonts w:eastAsia="Times New Roman" w:cs="Times New Roman"/>
      <w:sz w:val="24"/>
      <w:szCs w:val="24"/>
      <w:lang w:val="vi-VN" w:eastAsia="vi-VN"/>
    </w:rPr>
  </w:style>
  <w:style w:type="character" w:customStyle="1" w:styleId="citation-1332">
    <w:name w:val="citation-1332"/>
    <w:basedOn w:val="DefaultParagraphFont"/>
    <w:rsid w:val="003F49C4"/>
  </w:style>
  <w:style w:type="character" w:customStyle="1" w:styleId="citation-1331">
    <w:name w:val="citation-1331"/>
    <w:basedOn w:val="DefaultParagraphFont"/>
    <w:rsid w:val="003F49C4"/>
  </w:style>
  <w:style w:type="character" w:customStyle="1" w:styleId="citation-1330">
    <w:name w:val="citation-1330"/>
    <w:basedOn w:val="DefaultParagraphFont"/>
    <w:rsid w:val="003F49C4"/>
  </w:style>
  <w:style w:type="character" w:customStyle="1" w:styleId="citation-1329">
    <w:name w:val="citation-1329"/>
    <w:basedOn w:val="DefaultParagraphFont"/>
    <w:rsid w:val="003F49C4"/>
  </w:style>
  <w:style w:type="character" w:customStyle="1" w:styleId="citation-1328">
    <w:name w:val="citation-1328"/>
    <w:basedOn w:val="DefaultParagraphFont"/>
    <w:rsid w:val="003F49C4"/>
  </w:style>
  <w:style w:type="character" w:customStyle="1" w:styleId="citation-1327">
    <w:name w:val="citation-1327"/>
    <w:basedOn w:val="DefaultParagraphFont"/>
    <w:rsid w:val="003F49C4"/>
  </w:style>
  <w:style w:type="character" w:customStyle="1" w:styleId="citation-1398">
    <w:name w:val="citation-1398"/>
    <w:basedOn w:val="DefaultParagraphFont"/>
    <w:rsid w:val="003F49C4"/>
  </w:style>
  <w:style w:type="character" w:customStyle="1" w:styleId="citation-1397">
    <w:name w:val="citation-1397"/>
    <w:basedOn w:val="DefaultParagraphFont"/>
    <w:rsid w:val="003F49C4"/>
  </w:style>
  <w:style w:type="character" w:customStyle="1" w:styleId="citation-1396">
    <w:name w:val="citation-1396"/>
    <w:basedOn w:val="DefaultParagraphFont"/>
    <w:rsid w:val="003F49C4"/>
  </w:style>
  <w:style w:type="character" w:customStyle="1" w:styleId="citation-1395">
    <w:name w:val="citation-1395"/>
    <w:basedOn w:val="DefaultParagraphFont"/>
    <w:rsid w:val="003F49C4"/>
  </w:style>
  <w:style w:type="character" w:customStyle="1" w:styleId="citation-1394">
    <w:name w:val="citation-1394"/>
    <w:basedOn w:val="DefaultParagraphFont"/>
    <w:rsid w:val="003F49C4"/>
  </w:style>
  <w:style w:type="character" w:customStyle="1" w:styleId="citation-1393">
    <w:name w:val="citation-1393"/>
    <w:basedOn w:val="DefaultParagraphFont"/>
    <w:rsid w:val="003F49C4"/>
  </w:style>
  <w:style w:type="character" w:customStyle="1" w:styleId="citation-1468">
    <w:name w:val="citation-1468"/>
    <w:basedOn w:val="DefaultParagraphFont"/>
    <w:rsid w:val="003F49C4"/>
  </w:style>
  <w:style w:type="character" w:customStyle="1" w:styleId="citation-1466">
    <w:name w:val="citation-1466"/>
    <w:basedOn w:val="DefaultParagraphFont"/>
    <w:rsid w:val="003F49C4"/>
  </w:style>
  <w:style w:type="character" w:customStyle="1" w:styleId="citation-1465">
    <w:name w:val="citation-1465"/>
    <w:basedOn w:val="DefaultParagraphFont"/>
    <w:rsid w:val="003F49C4"/>
  </w:style>
  <w:style w:type="character" w:customStyle="1" w:styleId="citation-1462">
    <w:name w:val="citation-1462"/>
    <w:basedOn w:val="DefaultParagraphFont"/>
    <w:rsid w:val="003F49C4"/>
  </w:style>
  <w:style w:type="character" w:customStyle="1" w:styleId="citation-1459">
    <w:name w:val="citation-1459"/>
    <w:basedOn w:val="DefaultParagraphFont"/>
    <w:rsid w:val="006E1DF7"/>
  </w:style>
  <w:style w:type="character" w:customStyle="1" w:styleId="citation-1458">
    <w:name w:val="citation-1458"/>
    <w:basedOn w:val="DefaultParagraphFont"/>
    <w:rsid w:val="006E1DF7"/>
  </w:style>
  <w:style w:type="character" w:customStyle="1" w:styleId="citation-1456">
    <w:name w:val="citation-1456"/>
    <w:basedOn w:val="DefaultParagraphFont"/>
    <w:rsid w:val="006E1DF7"/>
  </w:style>
  <w:style w:type="character" w:customStyle="1" w:styleId="citation-1455">
    <w:name w:val="citation-1455"/>
    <w:basedOn w:val="DefaultParagraphFont"/>
    <w:rsid w:val="006E1DF7"/>
  </w:style>
  <w:style w:type="character" w:customStyle="1" w:styleId="citation-1579">
    <w:name w:val="citation-1579"/>
    <w:basedOn w:val="DefaultParagraphFont"/>
    <w:rsid w:val="008909A9"/>
  </w:style>
  <w:style w:type="character" w:customStyle="1" w:styleId="citation-1578">
    <w:name w:val="citation-1578"/>
    <w:basedOn w:val="DefaultParagraphFont"/>
    <w:rsid w:val="008909A9"/>
  </w:style>
  <w:style w:type="character" w:customStyle="1" w:styleId="citation-1577">
    <w:name w:val="citation-1577"/>
    <w:basedOn w:val="DefaultParagraphFont"/>
    <w:rsid w:val="008909A9"/>
  </w:style>
  <w:style w:type="character" w:customStyle="1" w:styleId="citation-1576">
    <w:name w:val="citation-1576"/>
    <w:basedOn w:val="DefaultParagraphFont"/>
    <w:rsid w:val="000B61D9"/>
  </w:style>
  <w:style w:type="character" w:customStyle="1" w:styleId="citation-1575">
    <w:name w:val="citation-1575"/>
    <w:basedOn w:val="DefaultParagraphFont"/>
    <w:rsid w:val="000B61D9"/>
  </w:style>
  <w:style w:type="character" w:customStyle="1" w:styleId="citation-1573">
    <w:name w:val="citation-1573"/>
    <w:basedOn w:val="DefaultParagraphFont"/>
    <w:rsid w:val="000B61D9"/>
  </w:style>
  <w:style w:type="character" w:customStyle="1" w:styleId="citation-1572">
    <w:name w:val="citation-1572"/>
    <w:basedOn w:val="DefaultParagraphFont"/>
    <w:rsid w:val="000B61D9"/>
  </w:style>
  <w:style w:type="character" w:customStyle="1" w:styleId="citation-1571">
    <w:name w:val="citation-1571"/>
    <w:basedOn w:val="DefaultParagraphFont"/>
    <w:rsid w:val="000B61D9"/>
  </w:style>
  <w:style w:type="character" w:customStyle="1" w:styleId="citation-1570">
    <w:name w:val="citation-1570"/>
    <w:basedOn w:val="DefaultParagraphFont"/>
    <w:rsid w:val="000B61D9"/>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fn,Footn"/>
    <w:basedOn w:val="Normal"/>
    <w:link w:val="FootnoteTextChar1"/>
    <w:uiPriority w:val="99"/>
    <w:rsid w:val="00186DA6"/>
    <w:pPr>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uiPriority w:val="99"/>
    <w:semiHidden/>
    <w:rsid w:val="00186DA6"/>
    <w:rPr>
      <w:sz w:val="20"/>
      <w:szCs w:val="20"/>
    </w:rPr>
  </w:style>
  <w:style w:type="character" w:styleId="FootnoteReference">
    <w:name w:val="footnote reference"/>
    <w:aliases w:val="Footnote text,Footnote,Ref,de nota al pie,Footnote text + 13 pt,ftref,BearingPoint,16 Point,Superscript 6 Point,fr,Footnote Text1,f,Footnote + Arial,10 pt,Black,Footnote Text11,SUPERS,Footnote dich,(NECG) Footnote Reference,4_G"/>
    <w:uiPriority w:val="99"/>
    <w:rsid w:val="00186DA6"/>
    <w:rPr>
      <w:vertAlign w:val="superscript"/>
    </w:rPr>
  </w:style>
  <w:style w:type="character" w:customStyle="1" w:styleId="FootnoteTextChar1">
    <w:name w:val="Footnote Text Char1"/>
    <w:aliases w:val="Footnote Text Char Char Char Char Char Char,Footnote Text Char Char Char Char Char Char Ch Char Char,Footnote Text Char Char Char Char Char Char Ch Char Char Char Char Char Char Char,fn Char,Footn Char"/>
    <w:link w:val="FootnoteText"/>
    <w:uiPriority w:val="99"/>
    <w:rsid w:val="00186DA6"/>
    <w:rPr>
      <w:rFonts w:ascii=".VnTime" w:eastAsia="Times New Roman" w:hAnsi=".VnTime" w:cs="Times New Roman"/>
      <w:sz w:val="20"/>
      <w:szCs w:val="20"/>
    </w:rPr>
  </w:style>
  <w:style w:type="paragraph" w:styleId="ListParagraph">
    <w:name w:val="List Paragraph"/>
    <w:basedOn w:val="Normal"/>
    <w:uiPriority w:val="34"/>
    <w:qFormat/>
    <w:rsid w:val="00CF41F5"/>
    <w:pPr>
      <w:ind w:left="720"/>
      <w:contextualSpacing/>
    </w:pPr>
  </w:style>
  <w:style w:type="paragraph" w:styleId="Header">
    <w:name w:val="header"/>
    <w:basedOn w:val="Normal"/>
    <w:link w:val="HeaderChar"/>
    <w:uiPriority w:val="99"/>
    <w:unhideWhenUsed/>
    <w:rsid w:val="00725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079263">
      <w:bodyDiv w:val="1"/>
      <w:marLeft w:val="0"/>
      <w:marRight w:val="0"/>
      <w:marTop w:val="0"/>
      <w:marBottom w:val="0"/>
      <w:divBdr>
        <w:top w:val="none" w:sz="0" w:space="0" w:color="auto"/>
        <w:left w:val="none" w:sz="0" w:space="0" w:color="auto"/>
        <w:bottom w:val="none" w:sz="0" w:space="0" w:color="auto"/>
        <w:right w:val="none" w:sz="0" w:space="0" w:color="auto"/>
      </w:divBdr>
    </w:div>
    <w:div w:id="198654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8ECA7B-FAE8-4E4A-AF93-F5FC1F34072D}"/>
</file>

<file path=customXml/itemProps2.xml><?xml version="1.0" encoding="utf-8"?>
<ds:datastoreItem xmlns:ds="http://schemas.openxmlformats.org/officeDocument/2006/customXml" ds:itemID="{D344F5FA-CD5C-4F04-B190-A7E308E5FDF9}"/>
</file>

<file path=customXml/itemProps3.xml><?xml version="1.0" encoding="utf-8"?>
<ds:datastoreItem xmlns:ds="http://schemas.openxmlformats.org/officeDocument/2006/customXml" ds:itemID="{3DAF993A-25C7-4578-A834-08FBB46AE4BA}"/>
</file>

<file path=docProps/app.xml><?xml version="1.0" encoding="utf-8"?>
<Properties xmlns="http://schemas.openxmlformats.org/officeDocument/2006/extended-properties" xmlns:vt="http://schemas.openxmlformats.org/officeDocument/2006/docPropsVTypes">
  <Template>Normal</Template>
  <TotalTime>134</TotalTime>
  <Pages>10</Pages>
  <Words>3762</Words>
  <Characters>21446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17</cp:revision>
  <dcterms:created xsi:type="dcterms:W3CDTF">2026-01-05T03:25:00Z</dcterms:created>
  <dcterms:modified xsi:type="dcterms:W3CDTF">2026-02-11T03:17:00Z</dcterms:modified>
</cp:coreProperties>
</file>